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auto"/>
        <w:jc w:val="center"/>
        <w:rPr>
          <w:rFonts w:ascii="微软雅黑" w:hAnsi="微软雅黑" w:cs="微软雅黑"/>
          <w:b/>
          <w:bCs/>
          <w:color w:val="000000"/>
          <w:sz w:val="44"/>
          <w:szCs w:val="44"/>
        </w:rPr>
      </w:pPr>
    </w:p>
    <w:p>
      <w:pPr>
        <w:spacing w:line="480" w:lineRule="auto"/>
        <w:jc w:val="center"/>
        <w:rPr>
          <w:rFonts w:ascii="微软雅黑" w:hAnsi="微软雅黑" w:cs="微软雅黑"/>
          <w:b/>
          <w:bCs/>
          <w:color w:val="000000"/>
          <w:sz w:val="44"/>
          <w:szCs w:val="44"/>
        </w:rPr>
      </w:pPr>
    </w:p>
    <w:p>
      <w:pPr>
        <w:spacing w:line="480" w:lineRule="auto"/>
        <w:jc w:val="center"/>
        <w:rPr>
          <w:rFonts w:ascii="微软雅黑" w:hAnsi="微软雅黑" w:cs="微软雅黑"/>
          <w:b/>
          <w:bCs/>
          <w:color w:val="000000"/>
          <w:sz w:val="44"/>
          <w:szCs w:val="44"/>
        </w:rPr>
      </w:pPr>
    </w:p>
    <w:p>
      <w:pPr>
        <w:spacing w:line="480" w:lineRule="auto"/>
        <w:jc w:val="center"/>
        <w:rPr>
          <w:rFonts w:ascii="微软雅黑" w:hAnsi="微软雅黑" w:cs="微软雅黑"/>
          <w:b/>
          <w:bCs/>
          <w:color w:val="000000"/>
          <w:sz w:val="44"/>
          <w:szCs w:val="44"/>
        </w:rPr>
      </w:pPr>
    </w:p>
    <w:p>
      <w:pPr>
        <w:spacing w:line="480" w:lineRule="auto"/>
        <w:jc w:val="center"/>
        <w:rPr>
          <w:rFonts w:ascii="微软雅黑" w:hAnsi="微软雅黑" w:cs="微软雅黑"/>
          <w:b/>
          <w:bCs/>
          <w:color w:val="000000"/>
          <w:sz w:val="44"/>
          <w:szCs w:val="44"/>
        </w:rPr>
      </w:pPr>
    </w:p>
    <w:p>
      <w:pPr>
        <w:spacing w:line="480" w:lineRule="auto"/>
        <w:jc w:val="center"/>
        <w:rPr>
          <w:rFonts w:ascii="微软雅黑" w:hAnsi="微软雅黑" w:cs="微软雅黑"/>
          <w:b/>
          <w:bCs/>
          <w:color w:val="000000"/>
          <w:sz w:val="44"/>
          <w:szCs w:val="44"/>
        </w:rPr>
      </w:pPr>
    </w:p>
    <w:p>
      <w:pPr>
        <w:spacing w:line="480" w:lineRule="auto"/>
        <w:jc w:val="center"/>
        <w:rPr>
          <w:rFonts w:ascii="微软雅黑" w:hAnsi="微软雅黑" w:cs="微软雅黑"/>
          <w:b/>
          <w:bCs/>
          <w:color w:val="000000"/>
          <w:sz w:val="44"/>
          <w:szCs w:val="44"/>
        </w:rPr>
      </w:pPr>
      <w:r>
        <w:rPr>
          <w:rFonts w:hint="eastAsia" w:ascii="微软雅黑" w:hAnsi="微软雅黑" w:cs="微软雅黑"/>
          <w:b/>
          <w:bCs/>
          <w:color w:val="000000"/>
          <w:sz w:val="44"/>
          <w:szCs w:val="44"/>
        </w:rPr>
        <w:t>江苏医保公共服务网厅CA登录操作手册</w:t>
      </w:r>
    </w:p>
    <w:p>
      <w:pPr>
        <w:spacing w:line="480" w:lineRule="auto"/>
        <w:jc w:val="center"/>
        <w:rPr>
          <w:rFonts w:ascii="微软雅黑" w:hAnsi="微软雅黑" w:cs="微软雅黑"/>
          <w:b/>
          <w:bCs/>
          <w:color w:val="000000"/>
          <w:sz w:val="44"/>
          <w:szCs w:val="44"/>
        </w:rPr>
      </w:pPr>
    </w:p>
    <w:p>
      <w:pPr>
        <w:rPr>
          <w:rFonts w:ascii="微软雅黑" w:hAnsi="微软雅黑" w:cs="微软雅黑"/>
          <w:b/>
          <w:bCs/>
          <w:color w:val="000000"/>
          <w:sz w:val="28"/>
          <w:szCs w:val="28"/>
        </w:rPr>
      </w:pPr>
      <w:r>
        <w:rPr>
          <w:rFonts w:hint="eastAsia" w:ascii="微软雅黑" w:hAnsi="微软雅黑" w:cs="微软雅黑"/>
          <w:b/>
          <w:bCs/>
          <w:color w:val="000000"/>
          <w:sz w:val="28"/>
          <w:szCs w:val="28"/>
        </w:rPr>
        <w:br w:type="page"/>
      </w:r>
    </w:p>
    <w:p>
      <w:pPr>
        <w:spacing w:line="480" w:lineRule="auto"/>
        <w:jc w:val="center"/>
        <w:rPr>
          <w:rFonts w:ascii="微软雅黑" w:hAnsi="微软雅黑" w:cs="微软雅黑"/>
          <w:b/>
          <w:bCs/>
          <w:color w:val="000000"/>
          <w:sz w:val="32"/>
          <w:szCs w:val="32"/>
        </w:rPr>
      </w:pPr>
      <w:r>
        <w:rPr>
          <w:rFonts w:hint="eastAsia" w:ascii="微软雅黑" w:hAnsi="微软雅黑" w:cs="微软雅黑"/>
          <w:b/>
          <w:bCs/>
          <w:color w:val="000000"/>
          <w:sz w:val="32"/>
          <w:szCs w:val="32"/>
        </w:rPr>
        <w:t>目 录</w:t>
      </w:r>
    </w:p>
    <w:p>
      <w:pPr>
        <w:spacing w:line="480" w:lineRule="auto"/>
        <w:jc w:val="left"/>
        <w:rPr>
          <w:rFonts w:ascii="微软雅黑" w:hAnsi="微软雅黑" w:cs="微软雅黑"/>
          <w:b/>
          <w:bCs/>
          <w:color w:val="000000"/>
          <w:sz w:val="28"/>
          <w:szCs w:val="28"/>
        </w:rPr>
      </w:pPr>
    </w:p>
    <w:p>
      <w:pPr>
        <w:pStyle w:val="7"/>
        <w:tabs>
          <w:tab w:val="left" w:pos="630"/>
          <w:tab w:val="right" w:leader="dot" w:pos="9870"/>
        </w:tabs>
        <w:rPr>
          <w:rFonts w:eastAsiaTheme="minorEastAsia"/>
          <w:b/>
          <w:sz w:val="21"/>
          <w:szCs w:val="22"/>
        </w:rPr>
      </w:pPr>
      <w:r>
        <w:rPr>
          <w:rFonts w:hint="eastAsia" w:ascii="微软雅黑" w:hAnsi="微软雅黑" w:cs="微软雅黑"/>
          <w:b/>
          <w:bCs/>
          <w:color w:val="000000"/>
          <w:sz w:val="32"/>
          <w:szCs w:val="32"/>
        </w:rPr>
        <w:fldChar w:fldCharType="begin"/>
      </w:r>
      <w:r>
        <w:rPr>
          <w:rFonts w:hint="eastAsia" w:ascii="微软雅黑" w:hAnsi="微软雅黑" w:cs="微软雅黑"/>
          <w:b/>
          <w:bCs/>
          <w:color w:val="000000"/>
          <w:sz w:val="32"/>
          <w:szCs w:val="32"/>
        </w:rPr>
        <w:instrText xml:space="preserve">TOC \o "1-1" \h \u </w:instrText>
      </w:r>
      <w:r>
        <w:rPr>
          <w:rFonts w:hint="eastAsia" w:ascii="微软雅黑" w:hAnsi="微软雅黑" w:cs="微软雅黑"/>
          <w:b/>
          <w:bCs/>
          <w:color w:val="000000"/>
          <w:sz w:val="32"/>
          <w:szCs w:val="32"/>
        </w:rPr>
        <w:fldChar w:fldCharType="separate"/>
      </w:r>
      <w:r>
        <w:fldChar w:fldCharType="begin"/>
      </w:r>
      <w:r>
        <w:instrText xml:space="preserve"> HYPERLINK \l "_Toc112916898" </w:instrText>
      </w:r>
      <w:r>
        <w:fldChar w:fldCharType="separate"/>
      </w:r>
      <w:r>
        <w:rPr>
          <w:rStyle w:val="11"/>
          <w:rFonts w:cs="微软雅黑"/>
          <w:b/>
        </w:rPr>
        <w:t>1</w:t>
      </w:r>
      <w:r>
        <w:rPr>
          <w:rStyle w:val="11"/>
          <w:rFonts w:hint="eastAsia" w:cs="微软雅黑"/>
          <w:b/>
        </w:rPr>
        <w:t xml:space="preserve"> </w:t>
      </w:r>
      <w:r>
        <w:rPr>
          <w:rStyle w:val="11"/>
          <w:rFonts w:hint="eastAsia"/>
          <w:b/>
        </w:rPr>
        <w:t>客服咨询热线</w:t>
      </w:r>
      <w:r>
        <w:rPr>
          <w:b/>
        </w:rPr>
        <w:tab/>
      </w:r>
      <w:r>
        <w:rPr>
          <w:b/>
        </w:rPr>
        <w:fldChar w:fldCharType="begin"/>
      </w:r>
      <w:r>
        <w:rPr>
          <w:b/>
        </w:rPr>
        <w:instrText xml:space="preserve"> PAGEREF _Toc112916898 \h </w:instrText>
      </w:r>
      <w:r>
        <w:rPr>
          <w:b/>
        </w:rPr>
        <w:fldChar w:fldCharType="separate"/>
      </w:r>
      <w:r>
        <w:rPr>
          <w:b/>
        </w:rPr>
        <w:t>1</w:t>
      </w:r>
      <w:r>
        <w:rPr>
          <w:b/>
        </w:rPr>
        <w:fldChar w:fldCharType="end"/>
      </w:r>
      <w:r>
        <w:rPr>
          <w:b/>
        </w:rPr>
        <w:fldChar w:fldCharType="end"/>
      </w:r>
    </w:p>
    <w:p>
      <w:pPr>
        <w:pStyle w:val="7"/>
        <w:tabs>
          <w:tab w:val="left" w:pos="630"/>
          <w:tab w:val="right" w:leader="dot" w:pos="9870"/>
        </w:tabs>
        <w:rPr>
          <w:rFonts w:eastAsiaTheme="minorEastAsia"/>
          <w:b/>
          <w:sz w:val="21"/>
          <w:szCs w:val="22"/>
        </w:rPr>
      </w:pPr>
      <w:r>
        <w:fldChar w:fldCharType="begin"/>
      </w:r>
      <w:r>
        <w:instrText xml:space="preserve"> HYPERLINK \l "_Toc112916899" </w:instrText>
      </w:r>
      <w:r>
        <w:fldChar w:fldCharType="separate"/>
      </w:r>
      <w:r>
        <w:rPr>
          <w:rStyle w:val="11"/>
          <w:rFonts w:cs="微软雅黑"/>
          <w:b/>
        </w:rPr>
        <w:t>2</w:t>
      </w:r>
      <w:r>
        <w:rPr>
          <w:rStyle w:val="11"/>
          <w:rFonts w:hint="eastAsia" w:cs="微软雅黑"/>
          <w:b/>
        </w:rPr>
        <w:t xml:space="preserve"> </w:t>
      </w:r>
      <w:r>
        <w:rPr>
          <w:rStyle w:val="11"/>
          <w:rFonts w:hint="eastAsia"/>
          <w:b/>
        </w:rPr>
        <w:t>证书助手下载及安装</w:t>
      </w:r>
      <w:r>
        <w:rPr>
          <w:b/>
        </w:rPr>
        <w:tab/>
      </w:r>
      <w:r>
        <w:rPr>
          <w:b/>
        </w:rPr>
        <w:fldChar w:fldCharType="begin"/>
      </w:r>
      <w:r>
        <w:rPr>
          <w:b/>
        </w:rPr>
        <w:instrText xml:space="preserve"> PAGEREF _Toc112916899 \h </w:instrText>
      </w:r>
      <w:r>
        <w:rPr>
          <w:b/>
        </w:rPr>
        <w:fldChar w:fldCharType="separate"/>
      </w:r>
      <w:r>
        <w:rPr>
          <w:b/>
        </w:rPr>
        <w:t>1</w:t>
      </w:r>
      <w:r>
        <w:rPr>
          <w:b/>
        </w:rPr>
        <w:fldChar w:fldCharType="end"/>
      </w:r>
      <w:r>
        <w:rPr>
          <w:b/>
        </w:rPr>
        <w:fldChar w:fldCharType="end"/>
      </w:r>
    </w:p>
    <w:p>
      <w:pPr>
        <w:pStyle w:val="7"/>
        <w:tabs>
          <w:tab w:val="left" w:pos="420"/>
          <w:tab w:val="right" w:leader="dot" w:pos="9870"/>
        </w:tabs>
        <w:rPr>
          <w:rFonts w:eastAsiaTheme="minorEastAsia"/>
          <w:b/>
          <w:sz w:val="21"/>
          <w:szCs w:val="22"/>
        </w:rPr>
      </w:pPr>
      <w:r>
        <w:fldChar w:fldCharType="begin"/>
      </w:r>
      <w:r>
        <w:instrText xml:space="preserve"> HYPERLINK \l "_Toc112916900" </w:instrText>
      </w:r>
      <w:r>
        <w:fldChar w:fldCharType="separate"/>
      </w:r>
      <w:r>
        <w:rPr>
          <w:rStyle w:val="11"/>
          <w:rFonts w:cs="微软雅黑"/>
          <w:b/>
        </w:rPr>
        <w:t>3</w:t>
      </w:r>
      <w:r>
        <w:rPr>
          <w:rFonts w:hint="eastAsia" w:eastAsiaTheme="minorEastAsia"/>
          <w:b/>
          <w:sz w:val="21"/>
          <w:szCs w:val="22"/>
        </w:rPr>
        <w:t xml:space="preserve">  </w:t>
      </w:r>
      <w:r>
        <w:rPr>
          <w:rStyle w:val="11"/>
          <w:b/>
        </w:rPr>
        <w:t>CA</w:t>
      </w:r>
      <w:r>
        <w:rPr>
          <w:rStyle w:val="11"/>
          <w:rFonts w:hint="eastAsia"/>
          <w:b/>
        </w:rPr>
        <w:t>用户登录注册</w:t>
      </w:r>
      <w:r>
        <w:rPr>
          <w:b/>
        </w:rPr>
        <w:tab/>
      </w:r>
      <w:r>
        <w:rPr>
          <w:b/>
        </w:rPr>
        <w:fldChar w:fldCharType="begin"/>
      </w:r>
      <w:r>
        <w:rPr>
          <w:b/>
        </w:rPr>
        <w:instrText xml:space="preserve"> PAGEREF _Toc112916900 \h </w:instrText>
      </w:r>
      <w:r>
        <w:rPr>
          <w:b/>
        </w:rPr>
        <w:fldChar w:fldCharType="separate"/>
      </w:r>
      <w:r>
        <w:rPr>
          <w:b/>
        </w:rPr>
        <w:t>2</w:t>
      </w:r>
      <w:r>
        <w:rPr>
          <w:b/>
        </w:rPr>
        <w:fldChar w:fldCharType="end"/>
      </w:r>
      <w:r>
        <w:rPr>
          <w:b/>
        </w:rPr>
        <w:fldChar w:fldCharType="end"/>
      </w:r>
    </w:p>
    <w:p>
      <w:pPr>
        <w:pStyle w:val="7"/>
        <w:tabs>
          <w:tab w:val="left" w:pos="630"/>
          <w:tab w:val="right" w:leader="dot" w:pos="9870"/>
        </w:tabs>
        <w:rPr>
          <w:rFonts w:eastAsiaTheme="minorEastAsia"/>
          <w:b/>
          <w:sz w:val="21"/>
          <w:szCs w:val="22"/>
        </w:rPr>
      </w:pPr>
      <w:r>
        <w:fldChar w:fldCharType="begin"/>
      </w:r>
      <w:r>
        <w:instrText xml:space="preserve"> HYPERLINK \l "_Toc112916901" </w:instrText>
      </w:r>
      <w:r>
        <w:fldChar w:fldCharType="separate"/>
      </w:r>
      <w:r>
        <w:rPr>
          <w:rStyle w:val="11"/>
          <w:rFonts w:cs="微软雅黑"/>
          <w:b/>
        </w:rPr>
        <w:t>4</w:t>
      </w:r>
      <w:r>
        <w:rPr>
          <w:rStyle w:val="11"/>
          <w:rFonts w:hint="eastAsia" w:cs="微软雅黑"/>
          <w:b/>
        </w:rPr>
        <w:t xml:space="preserve"> </w:t>
      </w:r>
      <w:r>
        <w:rPr>
          <w:rStyle w:val="11"/>
          <w:rFonts w:hint="eastAsia"/>
          <w:b/>
        </w:rPr>
        <w:t>登录江苏医保公共服务网厅</w:t>
      </w:r>
      <w:r>
        <w:rPr>
          <w:b/>
        </w:rPr>
        <w:tab/>
      </w:r>
      <w:r>
        <w:rPr>
          <w:b/>
        </w:rPr>
        <w:fldChar w:fldCharType="begin"/>
      </w:r>
      <w:r>
        <w:rPr>
          <w:b/>
        </w:rPr>
        <w:instrText xml:space="preserve"> PAGEREF _Toc112916901 \h </w:instrText>
      </w:r>
      <w:r>
        <w:rPr>
          <w:b/>
        </w:rPr>
        <w:fldChar w:fldCharType="separate"/>
      </w:r>
      <w:r>
        <w:rPr>
          <w:b/>
        </w:rPr>
        <w:t>3</w:t>
      </w:r>
      <w:r>
        <w:rPr>
          <w:b/>
        </w:rPr>
        <w:fldChar w:fldCharType="end"/>
      </w:r>
      <w:r>
        <w:rPr>
          <w:b/>
        </w:rPr>
        <w:fldChar w:fldCharType="end"/>
      </w:r>
    </w:p>
    <w:p>
      <w:pPr>
        <w:pStyle w:val="7"/>
        <w:tabs>
          <w:tab w:val="left" w:pos="630"/>
          <w:tab w:val="right" w:leader="dot" w:pos="9870"/>
        </w:tabs>
        <w:rPr>
          <w:rFonts w:eastAsiaTheme="minorEastAsia"/>
          <w:b/>
          <w:sz w:val="21"/>
          <w:szCs w:val="22"/>
        </w:rPr>
      </w:pPr>
      <w:r>
        <w:fldChar w:fldCharType="begin"/>
      </w:r>
      <w:r>
        <w:instrText xml:space="preserve"> HYPERLINK \l "_Toc112916902" </w:instrText>
      </w:r>
      <w:r>
        <w:fldChar w:fldCharType="separate"/>
      </w:r>
      <w:r>
        <w:rPr>
          <w:rStyle w:val="11"/>
          <w:rFonts w:cs="微软雅黑"/>
          <w:b/>
        </w:rPr>
        <w:t>5</w:t>
      </w:r>
      <w:r>
        <w:rPr>
          <w:rStyle w:val="11"/>
          <w:rFonts w:hint="eastAsia" w:cs="微软雅黑"/>
          <w:b/>
        </w:rPr>
        <w:t xml:space="preserve"> </w:t>
      </w:r>
      <w:r>
        <w:rPr>
          <w:rStyle w:val="11"/>
          <w:rFonts w:hint="eastAsia"/>
          <w:b/>
        </w:rPr>
        <w:t>登录常见问题解决</w:t>
      </w:r>
      <w:r>
        <w:rPr>
          <w:b/>
        </w:rPr>
        <w:tab/>
      </w:r>
      <w:r>
        <w:rPr>
          <w:b/>
        </w:rPr>
        <w:fldChar w:fldCharType="begin"/>
      </w:r>
      <w:r>
        <w:rPr>
          <w:b/>
        </w:rPr>
        <w:instrText xml:space="preserve"> PAGEREF _Toc112916902 \h </w:instrText>
      </w:r>
      <w:r>
        <w:rPr>
          <w:b/>
        </w:rPr>
        <w:fldChar w:fldCharType="separate"/>
      </w:r>
      <w:r>
        <w:rPr>
          <w:b/>
        </w:rPr>
        <w:t>4</w:t>
      </w:r>
      <w:r>
        <w:rPr>
          <w:b/>
        </w:rPr>
        <w:fldChar w:fldCharType="end"/>
      </w:r>
      <w:r>
        <w:rPr>
          <w:b/>
        </w:rPr>
        <w:fldChar w:fldCharType="end"/>
      </w:r>
    </w:p>
    <w:p>
      <w:pPr>
        <w:spacing w:line="480" w:lineRule="auto"/>
        <w:jc w:val="left"/>
        <w:rPr>
          <w:rFonts w:ascii="微软雅黑" w:hAnsi="微软雅黑" w:cs="微软雅黑"/>
          <w:b/>
          <w:bCs/>
          <w:color w:val="000000"/>
          <w:sz w:val="28"/>
          <w:szCs w:val="28"/>
        </w:rPr>
        <w:sectPr>
          <w:pgSz w:w="11906" w:h="16838"/>
          <w:pgMar w:top="860" w:right="1066" w:bottom="858" w:left="960" w:header="851" w:footer="992" w:gutter="0"/>
          <w:cols w:space="425" w:num="1"/>
          <w:docGrid w:type="lines" w:linePitch="312" w:charSpace="0"/>
        </w:sectPr>
      </w:pPr>
      <w:r>
        <w:rPr>
          <w:rFonts w:hint="eastAsia" w:ascii="微软雅黑" w:hAnsi="微软雅黑" w:cs="微软雅黑"/>
          <w:b/>
          <w:bCs/>
          <w:color w:val="000000"/>
          <w:szCs w:val="32"/>
        </w:rPr>
        <w:fldChar w:fldCharType="end"/>
      </w:r>
    </w:p>
    <w:p>
      <w:pPr>
        <w:pStyle w:val="2"/>
        <w:numPr>
          <w:ilvl w:val="0"/>
          <w:numId w:val="0"/>
        </w:numPr>
        <w:ind w:left="425" w:firstLine="415"/>
        <w:rPr>
          <w:rFonts w:hint="eastAsia"/>
          <w:b w:val="0"/>
          <w:bCs w:val="0"/>
          <w:sz w:val="24"/>
          <w:szCs w:val="24"/>
        </w:rPr>
      </w:pPr>
      <w:bookmarkStart w:id="0" w:name="_Toc112916898"/>
      <w:r>
        <w:rPr>
          <w:rFonts w:hint="eastAsia" w:asciiTheme="minorEastAsia" w:hAnsiTheme="minorEastAsia" w:cstheme="minorEastAsia"/>
          <w:b w:val="0"/>
          <w:bCs w:val="0"/>
          <w:sz w:val="24"/>
          <w:szCs w:val="32"/>
        </w:rPr>
        <w:t>根据国家、省统一安排，国家医疗保障信息平台参保征缴功能将于2022年9月2</w:t>
      </w:r>
      <w:r>
        <w:rPr>
          <w:rFonts w:asciiTheme="minorEastAsia" w:hAnsiTheme="minorEastAsia" w:cstheme="minorEastAsia"/>
          <w:b w:val="0"/>
          <w:bCs w:val="0"/>
          <w:sz w:val="24"/>
          <w:szCs w:val="32"/>
        </w:rPr>
        <w:t>3</w:t>
      </w:r>
      <w:r>
        <w:rPr>
          <w:rFonts w:hint="eastAsia" w:asciiTheme="minorEastAsia" w:hAnsiTheme="minorEastAsia" w:cstheme="minorEastAsia"/>
          <w:b w:val="0"/>
          <w:bCs w:val="0"/>
          <w:sz w:val="24"/>
          <w:szCs w:val="32"/>
        </w:rPr>
        <w:t>日在苏州市切换上线，</w:t>
      </w:r>
      <w:r>
        <w:rPr>
          <w:rFonts w:hint="eastAsia" w:asciiTheme="minorEastAsia" w:hAnsiTheme="minorEastAsia" w:cstheme="minorEastAsia"/>
          <w:b w:val="0"/>
          <w:bCs w:val="0"/>
          <w:kern w:val="2"/>
          <w:sz w:val="24"/>
          <w:szCs w:val="24"/>
        </w:rPr>
        <w:t>苏州市各地原医保网上办事大厅统一停止运行，启用江苏省医疗保障局网上服务大厅，新网厅将继续支持原C</w:t>
      </w:r>
      <w:r>
        <w:rPr>
          <w:rFonts w:asciiTheme="minorEastAsia" w:hAnsiTheme="minorEastAsia" w:cstheme="minorEastAsia"/>
          <w:b w:val="0"/>
          <w:bCs w:val="0"/>
          <w:kern w:val="2"/>
          <w:sz w:val="24"/>
          <w:szCs w:val="24"/>
        </w:rPr>
        <w:t>A</w:t>
      </w:r>
      <w:r>
        <w:rPr>
          <w:rFonts w:hint="eastAsia" w:asciiTheme="minorEastAsia" w:hAnsiTheme="minorEastAsia" w:cstheme="minorEastAsia"/>
          <w:b w:val="0"/>
          <w:bCs w:val="0"/>
          <w:kern w:val="2"/>
          <w:sz w:val="24"/>
          <w:szCs w:val="24"/>
        </w:rPr>
        <w:t>用户登录，具体方式如下：</w:t>
      </w:r>
    </w:p>
    <w:p>
      <w:pPr>
        <w:pStyle w:val="2"/>
      </w:pPr>
      <w:r>
        <w:rPr>
          <w:rFonts w:hint="eastAsia"/>
        </w:rPr>
        <w:t>客服咨询热线</w:t>
      </w:r>
      <w:bookmarkEnd w:id="0"/>
    </w:p>
    <w:p>
      <w:pPr>
        <w:numPr>
          <w:ilvl w:val="0"/>
          <w:numId w:val="2"/>
        </w:numPr>
        <w:rPr>
          <w:rFonts w:ascii="微软雅黑" w:hAnsi="微软雅黑" w:cs="微软雅黑"/>
          <w:sz w:val="22"/>
          <w:szCs w:val="28"/>
        </w:rPr>
      </w:pPr>
      <w:r>
        <w:rPr>
          <w:rFonts w:hint="eastAsia" w:ascii="微软雅黑" w:hAnsi="微软雅黑" w:cs="微软雅黑"/>
          <w:sz w:val="22"/>
          <w:szCs w:val="28"/>
        </w:rPr>
        <w:t>CA数字证书在使用中遇到困难或问题，可拨打</w:t>
      </w:r>
      <w:r>
        <w:rPr>
          <w:rFonts w:hint="eastAsia" w:ascii="微软雅黑" w:hAnsi="微软雅黑" w:cs="微软雅黑"/>
          <w:b/>
          <w:bCs/>
          <w:color w:val="FF0000"/>
          <w:sz w:val="22"/>
          <w:szCs w:val="28"/>
        </w:rPr>
        <w:t>0512-81876166</w:t>
      </w:r>
      <w:r>
        <w:rPr>
          <w:rFonts w:hint="eastAsia" w:ascii="微软雅黑" w:hAnsi="微软雅黑" w:cs="微软雅黑"/>
          <w:sz w:val="22"/>
          <w:szCs w:val="28"/>
        </w:rPr>
        <w:t>客服热线咨询。</w:t>
      </w:r>
    </w:p>
    <w:p>
      <w:pPr>
        <w:numPr>
          <w:ilvl w:val="0"/>
          <w:numId w:val="2"/>
        </w:numPr>
        <w:rPr>
          <w:rFonts w:ascii="微软雅黑" w:hAnsi="微软雅黑" w:cs="微软雅黑"/>
          <w:sz w:val="22"/>
          <w:szCs w:val="28"/>
        </w:rPr>
      </w:pPr>
      <w:r>
        <w:rPr>
          <w:rFonts w:hint="eastAsia" w:ascii="微软雅黑" w:hAnsi="微软雅黑" w:cs="微软雅黑"/>
          <w:sz w:val="22"/>
          <w:szCs w:val="28"/>
        </w:rPr>
        <w:t>客服热线服务时间：</w:t>
      </w:r>
      <w:r>
        <w:rPr>
          <w:rFonts w:hint="eastAsia" w:ascii="微软雅黑" w:hAnsi="微软雅黑" w:cs="微软雅黑"/>
          <w:sz w:val="22"/>
          <w:szCs w:val="28"/>
          <w:u w:val="single"/>
        </w:rPr>
        <w:t>周一</w:t>
      </w:r>
      <w:r>
        <w:rPr>
          <w:rFonts w:hint="eastAsia" w:ascii="微软雅黑" w:hAnsi="微软雅黑" w:cs="微软雅黑"/>
          <w:sz w:val="22"/>
          <w:szCs w:val="28"/>
        </w:rPr>
        <w:t>至</w:t>
      </w:r>
      <w:r>
        <w:rPr>
          <w:rFonts w:hint="eastAsia" w:ascii="微软雅黑" w:hAnsi="微软雅黑" w:cs="微软雅黑"/>
          <w:sz w:val="22"/>
          <w:szCs w:val="28"/>
          <w:u w:val="single"/>
        </w:rPr>
        <w:t>周五</w:t>
      </w:r>
      <w:r>
        <w:rPr>
          <w:rFonts w:hint="eastAsia" w:ascii="微软雅黑" w:hAnsi="微软雅黑" w:cs="微软雅黑"/>
          <w:sz w:val="22"/>
          <w:szCs w:val="28"/>
        </w:rPr>
        <w:t>，</w:t>
      </w:r>
      <w:r>
        <w:rPr>
          <w:rFonts w:hint="eastAsia" w:ascii="微软雅黑" w:hAnsi="微软雅黑" w:cs="微软雅黑"/>
          <w:sz w:val="22"/>
          <w:szCs w:val="28"/>
          <w:u w:val="single"/>
        </w:rPr>
        <w:t>上午9:00</w:t>
      </w:r>
      <w:r>
        <w:rPr>
          <w:rFonts w:hint="eastAsia" w:ascii="微软雅黑" w:hAnsi="微软雅黑" w:cs="微软雅黑"/>
          <w:sz w:val="22"/>
          <w:szCs w:val="28"/>
        </w:rPr>
        <w:t xml:space="preserve"> 至 </w:t>
      </w:r>
      <w:r>
        <w:rPr>
          <w:rFonts w:hint="eastAsia" w:ascii="微软雅黑" w:hAnsi="微软雅黑" w:cs="微软雅黑"/>
          <w:sz w:val="22"/>
          <w:szCs w:val="28"/>
          <w:u w:val="single"/>
        </w:rPr>
        <w:t>下午5:00</w:t>
      </w:r>
      <w:r>
        <w:rPr>
          <w:rFonts w:hint="eastAsia" w:ascii="微软雅黑" w:hAnsi="微软雅黑" w:cs="微软雅黑"/>
          <w:sz w:val="22"/>
          <w:szCs w:val="28"/>
        </w:rPr>
        <w:t>，国家法定节假日除外。</w:t>
      </w:r>
    </w:p>
    <w:p>
      <w:pPr>
        <w:pStyle w:val="2"/>
      </w:pPr>
      <w:bookmarkStart w:id="1" w:name="_Toc112916899"/>
      <w:r>
        <w:rPr>
          <w:rFonts w:hint="eastAsia"/>
        </w:rPr>
        <w:t>证书助手下载及安装</w:t>
      </w:r>
      <w:bookmarkEnd w:id="1"/>
    </w:p>
    <w:p>
      <w:pPr>
        <w:ind w:firstLine="480" w:firstLineChars="200"/>
        <w:jc w:val="left"/>
        <w:rPr>
          <w:rFonts w:ascii="微软雅黑" w:hAnsi="微软雅黑" w:cs="微软雅黑"/>
          <w:color w:val="000000"/>
        </w:rPr>
      </w:pPr>
      <w:r>
        <w:rPr>
          <w:rFonts w:hint="eastAsia" w:ascii="微软雅黑" w:hAnsi="微软雅黑" w:cs="微软雅黑"/>
        </w:rPr>
        <w:t>使用Windows系统下任意浏览器打开网址：</w:t>
      </w:r>
      <w:r>
        <w:rPr>
          <w:rFonts w:hint="eastAsia" w:ascii="微软雅黑" w:hAnsi="微软雅黑" w:cs="微软雅黑"/>
          <w:b/>
          <w:bCs/>
          <w:color w:val="FF0000"/>
        </w:rPr>
        <w:t>http://www.suzhouca.com/sz/index/download.html</w:t>
      </w:r>
      <w:r>
        <w:rPr>
          <w:rFonts w:hint="eastAsia" w:ascii="微软雅黑" w:hAnsi="微软雅黑" w:cs="微软雅黑"/>
        </w:rPr>
        <w:t>，在顶部点击“下载中心”，下载</w:t>
      </w:r>
      <w:r>
        <w:rPr>
          <w:rFonts w:hint="eastAsia" w:ascii="微软雅黑" w:hAnsi="微软雅黑" w:cs="微软雅黑"/>
          <w:b/>
          <w:bCs/>
          <w:color w:val="000000"/>
        </w:rPr>
        <w:t>苏州CA证书助手（适用国家医保平台及苏州公积金登录）</w:t>
      </w:r>
      <w:r>
        <w:rPr>
          <w:rFonts w:hint="eastAsia" w:ascii="微软雅黑" w:hAnsi="微软雅黑" w:cs="微软雅黑"/>
          <w:color w:val="000000"/>
        </w:rPr>
        <w:t>并安装，流程如下：</w:t>
      </w:r>
    </w:p>
    <w:p>
      <w:pPr>
        <w:numPr>
          <w:ilvl w:val="0"/>
          <w:numId w:val="3"/>
        </w:numPr>
        <w:rPr>
          <w:rFonts w:ascii="微软雅黑" w:hAnsi="微软雅黑" w:cs="微软雅黑"/>
          <w:szCs w:val="32"/>
        </w:rPr>
      </w:pPr>
      <w:r>
        <w:rPr>
          <w:rFonts w:hint="eastAsia" w:ascii="微软雅黑" w:hAnsi="微软雅黑" w:cs="微软雅黑"/>
          <w:szCs w:val="32"/>
        </w:rPr>
        <w:t>按右侧“点击下载”：</w:t>
      </w:r>
    </w:p>
    <w:p>
      <w:pPr>
        <w:rPr>
          <w:rFonts w:ascii="微软雅黑" w:hAnsi="微软雅黑" w:cs="微软雅黑"/>
        </w:rPr>
      </w:pPr>
      <w:r>
        <w:rPr>
          <w:rFonts w:hint="eastAsia" w:ascii="微软雅黑" w:hAnsi="微软雅黑" w:cs="微软雅黑"/>
        </w:rPr>
        <w:drawing>
          <wp:inline distT="0" distB="0" distL="114300" distR="114300">
            <wp:extent cx="6264910" cy="334645"/>
            <wp:effectExtent l="0" t="0" r="8890" b="8255"/>
            <wp:docPr id="2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264910" cy="33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3"/>
        </w:numPr>
        <w:rPr>
          <w:rFonts w:ascii="微软雅黑" w:hAnsi="微软雅黑" w:cs="微软雅黑"/>
          <w:szCs w:val="32"/>
        </w:rPr>
      </w:pPr>
      <w:r>
        <w:rPr>
          <w:rFonts w:hint="eastAsia" w:ascii="微软雅黑" w:hAnsi="微软雅黑" w:cs="微软雅黑"/>
          <w:szCs w:val="32"/>
        </w:rPr>
        <w:t>先双击打开ZIP压缩包文件再双击打开安装程序：</w:t>
      </w:r>
    </w:p>
    <w:p>
      <w:pPr>
        <w:ind w:firstLine="420"/>
        <w:rPr>
          <w:rFonts w:ascii="微软雅黑" w:hAnsi="微软雅黑" w:cs="微软雅黑"/>
        </w:rPr>
      </w:pPr>
      <w:r>
        <w:rPr>
          <w:rFonts w:hint="eastAsia" w:ascii="微软雅黑" w:hAnsi="微软雅黑" w:cs="微软雅黑"/>
        </w:rPr>
        <w:drawing>
          <wp:inline distT="0" distB="0" distL="114300" distR="114300">
            <wp:extent cx="2317750" cy="482600"/>
            <wp:effectExtent l="0" t="0" r="6350" b="0"/>
            <wp:docPr id="24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317750" cy="48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420"/>
        <w:rPr>
          <w:rFonts w:ascii="微软雅黑" w:hAnsi="微软雅黑" w:cs="微软雅黑"/>
        </w:rPr>
      </w:pPr>
      <w:r>
        <w:rPr>
          <w:rFonts w:hint="eastAsia" w:ascii="微软雅黑" w:hAnsi="微软雅黑" w:cs="微软雅黑"/>
        </w:rPr>
        <w:drawing>
          <wp:inline distT="0" distB="0" distL="114300" distR="114300">
            <wp:extent cx="2336800" cy="539750"/>
            <wp:effectExtent l="0" t="0" r="0" b="6350"/>
            <wp:docPr id="25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336800" cy="53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3"/>
        </w:numPr>
        <w:rPr>
          <w:rFonts w:ascii="微软雅黑" w:hAnsi="微软雅黑" w:cs="微软雅黑"/>
          <w:szCs w:val="32"/>
        </w:rPr>
      </w:pPr>
      <w:r>
        <w:rPr>
          <w:rFonts w:hint="eastAsia" w:ascii="微软雅黑" w:hAnsi="微软雅黑" w:cs="微软雅黑"/>
          <w:szCs w:val="32"/>
        </w:rPr>
        <w:t>点击安装：</w:t>
      </w:r>
    </w:p>
    <w:p>
      <w:pPr>
        <w:ind w:firstLine="420"/>
        <w:rPr>
          <w:rFonts w:ascii="微软雅黑" w:hAnsi="微软雅黑" w:cs="微软雅黑"/>
        </w:rPr>
      </w:pPr>
      <w:r>
        <w:rPr>
          <w:rFonts w:hint="eastAsia" w:ascii="微软雅黑" w:hAnsi="微软雅黑" w:cs="微软雅黑"/>
        </w:rPr>
        <w:drawing>
          <wp:inline distT="0" distB="0" distL="114300" distR="114300">
            <wp:extent cx="2621280" cy="1924050"/>
            <wp:effectExtent l="0" t="0" r="7620" b="635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621280" cy="192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3"/>
        </w:numPr>
        <w:rPr>
          <w:rFonts w:ascii="微软雅黑" w:hAnsi="微软雅黑" w:cs="微软雅黑"/>
          <w:szCs w:val="32"/>
        </w:rPr>
      </w:pPr>
      <w:r>
        <w:rPr>
          <w:rFonts w:hint="eastAsia" w:ascii="微软雅黑" w:hAnsi="微软雅黑" w:cs="微软雅黑"/>
          <w:szCs w:val="32"/>
        </w:rPr>
        <w:t>看到弹出是否继续的提示时，选择是：</w:t>
      </w:r>
    </w:p>
    <w:p>
      <w:pPr>
        <w:ind w:firstLine="420"/>
        <w:rPr>
          <w:rFonts w:ascii="微软雅黑" w:hAnsi="微软雅黑" w:cs="微软雅黑"/>
        </w:rPr>
      </w:pPr>
      <w:r>
        <w:rPr>
          <w:rFonts w:hint="eastAsia" w:ascii="微软雅黑" w:hAnsi="微软雅黑" w:cs="微软雅黑"/>
        </w:rPr>
        <w:drawing>
          <wp:inline distT="0" distB="0" distL="114300" distR="114300">
            <wp:extent cx="2948940" cy="2117090"/>
            <wp:effectExtent l="0" t="0" r="10160" b="381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948940" cy="2117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3"/>
        </w:numPr>
        <w:rPr>
          <w:rFonts w:ascii="微软雅黑" w:hAnsi="微软雅黑" w:cs="微软雅黑"/>
          <w:szCs w:val="32"/>
        </w:rPr>
      </w:pPr>
      <w:r>
        <w:rPr>
          <w:rFonts w:hint="eastAsia" w:ascii="微软雅黑" w:hAnsi="微软雅黑" w:cs="微软雅黑"/>
          <w:szCs w:val="32"/>
        </w:rPr>
        <w:t>最后点击“完成”即可。</w:t>
      </w:r>
    </w:p>
    <w:p>
      <w:pPr>
        <w:ind w:firstLine="420"/>
        <w:rPr>
          <w:rFonts w:ascii="微软雅黑" w:hAnsi="微软雅黑" w:cs="微软雅黑"/>
        </w:rPr>
      </w:pPr>
      <w:r>
        <w:rPr>
          <w:rFonts w:hint="eastAsia" w:ascii="微软雅黑" w:hAnsi="微软雅黑" w:cs="微软雅黑"/>
        </w:rPr>
        <w:drawing>
          <wp:inline distT="0" distB="0" distL="114300" distR="114300">
            <wp:extent cx="2954655" cy="2157730"/>
            <wp:effectExtent l="0" t="0" r="4445" b="127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954655" cy="215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480" w:firstLineChars="200"/>
        <w:jc w:val="left"/>
        <w:rPr>
          <w:rFonts w:ascii="微软雅黑" w:hAnsi="微软雅黑" w:cs="微软雅黑"/>
          <w:bCs/>
          <w:color w:val="000000"/>
        </w:rPr>
      </w:pPr>
      <w:r>
        <w:rPr>
          <w:rFonts w:hint="eastAsia" w:ascii="微软雅黑" w:hAnsi="微软雅黑" w:cs="微软雅黑"/>
          <w:bCs/>
          <w:color w:val="000000"/>
        </w:rPr>
        <w:t>安装完成后请关闭并重新打开浏览器。</w:t>
      </w:r>
    </w:p>
    <w:p>
      <w:pPr>
        <w:pStyle w:val="2"/>
      </w:pPr>
      <w:bookmarkStart w:id="2" w:name="_Toc112916900"/>
      <w:r>
        <w:rPr>
          <w:rFonts w:hint="eastAsia"/>
        </w:rPr>
        <w:t>CA用户登录注册</w:t>
      </w:r>
      <w:bookmarkEnd w:id="2"/>
    </w:p>
    <w:p>
      <w:pPr>
        <w:ind w:firstLine="480" w:firstLineChars="200"/>
        <w:jc w:val="left"/>
        <w:rPr>
          <w:rFonts w:ascii="微软雅黑" w:hAnsi="微软雅黑" w:cs="微软雅黑"/>
        </w:rPr>
      </w:pPr>
      <w:r>
        <w:rPr>
          <w:rFonts w:hint="eastAsia" w:ascii="微软雅黑" w:hAnsi="微软雅黑" w:cs="微软雅黑"/>
        </w:rPr>
        <w:t>使用Windows系统下任意浏览器打开网址：</w:t>
      </w:r>
      <w:r>
        <w:rPr>
          <w:rFonts w:hint="eastAsia" w:ascii="微软雅黑" w:hAnsi="微软雅黑" w:cs="微软雅黑"/>
          <w:b/>
          <w:bCs/>
          <w:color w:val="FF0000"/>
        </w:rPr>
        <w:t>http://47.102.85.118:8080/unit/</w:t>
      </w:r>
      <w:r>
        <w:rPr>
          <w:rFonts w:hint="eastAsia" w:ascii="微软雅黑" w:hAnsi="微软雅黑" w:cs="微软雅黑"/>
        </w:rPr>
        <w:t xml:space="preserve"> 进行国家医保公共服务平台CA用户登录注册操作，流程如下：</w:t>
      </w:r>
    </w:p>
    <w:p>
      <w:pPr>
        <w:numPr>
          <w:ilvl w:val="0"/>
          <w:numId w:val="4"/>
        </w:numPr>
        <w:rPr>
          <w:rFonts w:ascii="微软雅黑" w:hAnsi="微软雅黑" w:cs="微软雅黑"/>
          <w:szCs w:val="32"/>
        </w:rPr>
      </w:pPr>
      <w:r>
        <w:rPr>
          <w:rFonts w:hint="eastAsia" w:ascii="微软雅黑" w:hAnsi="微软雅黑" w:cs="微软雅黑"/>
          <w:szCs w:val="32"/>
        </w:rPr>
        <w:t>登录注册页面：</w:t>
      </w:r>
    </w:p>
    <w:p>
      <w:pPr>
        <w:ind w:firstLine="420"/>
        <w:rPr>
          <w:rFonts w:ascii="微软雅黑" w:hAnsi="微软雅黑" w:cs="微软雅黑"/>
        </w:rPr>
      </w:pPr>
      <w:r>
        <w:rPr>
          <w:rFonts w:hint="eastAsia" w:ascii="微软雅黑" w:hAnsi="微软雅黑" w:cs="微软雅黑"/>
        </w:rPr>
        <w:drawing>
          <wp:inline distT="0" distB="0" distL="114300" distR="114300">
            <wp:extent cx="3346450" cy="2401570"/>
            <wp:effectExtent l="0" t="0" r="6350" b="11430"/>
            <wp:docPr id="11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0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346450" cy="2401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5"/>
        </w:numPr>
        <w:ind w:firstLine="440" w:firstLineChars="200"/>
        <w:rPr>
          <w:rFonts w:ascii="微软雅黑" w:hAnsi="微软雅黑" w:cs="微软雅黑"/>
          <w:sz w:val="22"/>
          <w:szCs w:val="28"/>
        </w:rPr>
      </w:pPr>
      <w:r>
        <w:rPr>
          <w:rFonts w:hint="eastAsia" w:ascii="微软雅黑" w:hAnsi="微软雅黑" w:cs="微软雅黑"/>
          <w:sz w:val="22"/>
          <w:szCs w:val="28"/>
        </w:rPr>
        <w:t>插入单位CA USB Key</w:t>
      </w:r>
    </w:p>
    <w:p>
      <w:pPr>
        <w:numPr>
          <w:ilvl w:val="0"/>
          <w:numId w:val="5"/>
        </w:numPr>
        <w:ind w:firstLine="440" w:firstLineChars="200"/>
        <w:rPr>
          <w:rFonts w:ascii="微软雅黑" w:hAnsi="微软雅黑" w:cs="微软雅黑"/>
          <w:sz w:val="22"/>
          <w:szCs w:val="28"/>
        </w:rPr>
      </w:pPr>
      <w:r>
        <w:rPr>
          <w:rFonts w:hint="eastAsia" w:ascii="微软雅黑" w:hAnsi="微软雅黑" w:cs="微软雅黑"/>
          <w:sz w:val="22"/>
          <w:szCs w:val="28"/>
        </w:rPr>
        <w:t>输入证书密码（即证书PIN码，新证书默认为经办人身份证后6位）</w:t>
      </w:r>
    </w:p>
    <w:p>
      <w:pPr>
        <w:numPr>
          <w:ilvl w:val="0"/>
          <w:numId w:val="5"/>
        </w:numPr>
        <w:ind w:firstLine="440" w:firstLineChars="200"/>
        <w:rPr>
          <w:rFonts w:ascii="微软雅黑" w:hAnsi="微软雅黑" w:cs="微软雅黑"/>
          <w:sz w:val="22"/>
          <w:szCs w:val="28"/>
        </w:rPr>
      </w:pPr>
      <w:r>
        <w:rPr>
          <w:rFonts w:hint="eastAsia" w:ascii="微软雅黑" w:hAnsi="微软雅黑" w:cs="微软雅黑"/>
          <w:sz w:val="22"/>
          <w:szCs w:val="28"/>
        </w:rPr>
        <w:t>点击登录按钮</w:t>
      </w:r>
    </w:p>
    <w:p>
      <w:pPr>
        <w:numPr>
          <w:ilvl w:val="0"/>
          <w:numId w:val="4"/>
        </w:numPr>
        <w:rPr>
          <w:rFonts w:ascii="微软雅黑" w:hAnsi="微软雅黑" w:cs="微软雅黑"/>
          <w:szCs w:val="32"/>
        </w:rPr>
      </w:pPr>
      <w:r>
        <w:rPr>
          <w:rFonts w:hint="eastAsia" w:ascii="微软雅黑" w:hAnsi="微软雅黑" w:cs="微软雅黑"/>
          <w:szCs w:val="32"/>
        </w:rPr>
        <w:t>填写单位信息进行CA登录注册：</w:t>
      </w:r>
    </w:p>
    <w:p>
      <w:pPr>
        <w:ind w:firstLine="420"/>
        <w:rPr>
          <w:rFonts w:ascii="微软雅黑" w:hAnsi="微软雅黑" w:cs="微软雅黑"/>
        </w:rPr>
      </w:pPr>
      <w:r>
        <w:rPr>
          <w:rFonts w:hint="eastAsia" w:ascii="微软雅黑" w:hAnsi="微软雅黑" w:cs="微软雅黑"/>
        </w:rPr>
        <w:drawing>
          <wp:inline distT="0" distB="0" distL="114300" distR="114300">
            <wp:extent cx="2626995" cy="1943735"/>
            <wp:effectExtent l="0" t="0" r="1905" b="12065"/>
            <wp:docPr id="10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3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626995" cy="1943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6"/>
        </w:numPr>
        <w:ind w:firstLine="440" w:firstLineChars="200"/>
        <w:rPr>
          <w:rFonts w:ascii="微软雅黑" w:hAnsi="微软雅黑" w:cs="微软雅黑"/>
          <w:sz w:val="22"/>
          <w:szCs w:val="28"/>
        </w:rPr>
      </w:pPr>
      <w:r>
        <w:rPr>
          <w:rFonts w:hint="eastAsia" w:ascii="微软雅黑" w:hAnsi="微软雅黑" w:cs="微软雅黑"/>
          <w:sz w:val="22"/>
          <w:szCs w:val="28"/>
        </w:rPr>
        <w:t>填写空白处信息（确保录入信息准确无误）</w:t>
      </w:r>
    </w:p>
    <w:p>
      <w:pPr>
        <w:numPr>
          <w:ilvl w:val="0"/>
          <w:numId w:val="6"/>
        </w:numPr>
        <w:ind w:firstLine="440" w:firstLineChars="200"/>
        <w:rPr>
          <w:rFonts w:ascii="微软雅黑" w:hAnsi="微软雅黑" w:cs="微软雅黑"/>
          <w:sz w:val="22"/>
          <w:szCs w:val="28"/>
        </w:rPr>
      </w:pPr>
      <w:r>
        <w:rPr>
          <w:rFonts w:hint="eastAsia" w:ascii="微软雅黑" w:hAnsi="微软雅黑" w:cs="微软雅黑"/>
          <w:sz w:val="22"/>
          <w:szCs w:val="28"/>
        </w:rPr>
        <w:t>点击提交</w:t>
      </w:r>
    </w:p>
    <w:p>
      <w:pPr>
        <w:pStyle w:val="2"/>
      </w:pPr>
      <w:bookmarkStart w:id="3" w:name="_Toc112916901"/>
      <w:r>
        <w:rPr>
          <w:rFonts w:hint="eastAsia"/>
        </w:rPr>
        <w:t>登录江苏医保公共服务网厅</w:t>
      </w:r>
      <w:bookmarkEnd w:id="3"/>
    </w:p>
    <w:p>
      <w:pPr>
        <w:ind w:firstLine="480" w:firstLineChars="200"/>
        <w:jc w:val="left"/>
        <w:rPr>
          <w:rFonts w:ascii="微软雅黑" w:hAnsi="微软雅黑" w:cs="微软雅黑"/>
        </w:rPr>
      </w:pPr>
      <w:r>
        <w:rPr>
          <w:rFonts w:hint="eastAsia" w:ascii="微软雅黑" w:hAnsi="微软雅黑" w:cs="微软雅黑"/>
        </w:rPr>
        <w:t>使用Windows系统下</w:t>
      </w:r>
      <w:r>
        <w:rPr>
          <w:rFonts w:hint="eastAsia" w:ascii="微软雅黑" w:hAnsi="微软雅黑" w:cs="微软雅黑"/>
          <w:b/>
          <w:color w:val="FF0000"/>
        </w:rPr>
        <w:t>谷歌浏览器/360浏览器</w:t>
      </w:r>
      <w:r>
        <w:rPr>
          <w:rFonts w:hint="eastAsia" w:ascii="微软雅黑" w:hAnsi="微软雅黑" w:cs="微软雅黑"/>
        </w:rPr>
        <w:t>打开江苏医保公共服务网厅，网址：</w:t>
      </w:r>
      <w:r>
        <w:rPr>
          <w:rFonts w:hint="eastAsia" w:ascii="微软雅黑" w:hAnsi="微软雅黑" w:cs="微软雅黑"/>
          <w:b/>
          <w:bCs/>
          <w:color w:val="FF0000"/>
        </w:rPr>
        <w:t>https://ybj.jszwfw.gov.cn/hsa-local/web/hallEnter/#/unitLogin</w:t>
      </w:r>
    </w:p>
    <w:p>
      <w:pPr>
        <w:numPr>
          <w:ilvl w:val="0"/>
          <w:numId w:val="7"/>
        </w:numPr>
        <w:rPr>
          <w:rFonts w:ascii="微软雅黑" w:hAnsi="微软雅黑" w:cs="微软雅黑"/>
          <w:szCs w:val="32"/>
        </w:rPr>
      </w:pPr>
      <w:r>
        <w:rPr>
          <w:rFonts w:hint="eastAsia" w:ascii="微软雅黑" w:hAnsi="微软雅黑" w:cs="微软雅黑"/>
          <w:szCs w:val="32"/>
        </w:rPr>
        <w:t>点击“CA登录”：</w:t>
      </w:r>
    </w:p>
    <w:p>
      <w:pPr>
        <w:ind w:firstLine="420"/>
        <w:rPr>
          <w:rFonts w:ascii="微软雅黑" w:hAnsi="微软雅黑" w:cs="微软雅黑"/>
        </w:rPr>
      </w:pPr>
      <w:r>
        <w:rPr>
          <w:rFonts w:hint="eastAsia" w:ascii="微软雅黑" w:hAnsi="微软雅黑" w:cs="微软雅黑"/>
        </w:rPr>
        <w:drawing>
          <wp:inline distT="0" distB="0" distL="114300" distR="114300">
            <wp:extent cx="4245610" cy="1875790"/>
            <wp:effectExtent l="0" t="0" r="8890" b="3810"/>
            <wp:docPr id="13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245610" cy="1875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7"/>
        </w:numPr>
        <w:rPr>
          <w:rFonts w:ascii="微软雅黑" w:hAnsi="微软雅黑" w:cs="微软雅黑"/>
          <w:szCs w:val="32"/>
        </w:rPr>
      </w:pPr>
      <w:r>
        <w:rPr>
          <w:rFonts w:hint="eastAsia" w:ascii="微软雅黑" w:hAnsi="微软雅黑" w:cs="微软雅黑"/>
          <w:szCs w:val="32"/>
        </w:rPr>
        <w:t>选择“苏州CA登录”：</w:t>
      </w:r>
    </w:p>
    <w:p>
      <w:pPr>
        <w:ind w:firstLine="420"/>
        <w:rPr>
          <w:rFonts w:ascii="微软雅黑" w:hAnsi="微软雅黑" w:cs="微软雅黑"/>
        </w:rPr>
      </w:pPr>
      <w:r>
        <w:rPr>
          <w:rFonts w:hint="eastAsia" w:ascii="微软雅黑" w:hAnsi="微软雅黑" w:cs="微软雅黑"/>
        </w:rPr>
        <w:drawing>
          <wp:inline distT="0" distB="0" distL="114300" distR="114300">
            <wp:extent cx="4279265" cy="1886585"/>
            <wp:effectExtent l="0" t="0" r="635" b="5715"/>
            <wp:docPr id="15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7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279265" cy="1886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7"/>
        </w:numPr>
        <w:rPr>
          <w:rFonts w:ascii="微软雅黑" w:hAnsi="微软雅黑" w:cs="微软雅黑"/>
          <w:szCs w:val="32"/>
        </w:rPr>
      </w:pPr>
      <w:r>
        <w:rPr>
          <w:rFonts w:hint="eastAsia" w:ascii="微软雅黑" w:hAnsi="微软雅黑" w:cs="微软雅黑"/>
          <w:szCs w:val="32"/>
        </w:rPr>
        <w:t>输入CA登录密码（即证书PIN码，新证书默认为经办人身份证后6位）：</w:t>
      </w:r>
    </w:p>
    <w:p>
      <w:pPr>
        <w:ind w:firstLine="420"/>
        <w:rPr>
          <w:rFonts w:ascii="微软雅黑" w:hAnsi="微软雅黑" w:cs="微软雅黑"/>
        </w:rPr>
      </w:pPr>
      <w:r>
        <w:rPr>
          <w:rFonts w:hint="eastAsia" w:ascii="微软雅黑" w:hAnsi="微软雅黑" w:cs="微软雅黑"/>
        </w:rPr>
        <w:drawing>
          <wp:inline distT="0" distB="0" distL="114300" distR="114300">
            <wp:extent cx="4349750" cy="1876425"/>
            <wp:effectExtent l="0" t="0" r="6350" b="317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349750" cy="1876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7"/>
        </w:numPr>
        <w:rPr>
          <w:rFonts w:ascii="微软雅黑" w:hAnsi="微软雅黑" w:cs="微软雅黑"/>
          <w:szCs w:val="32"/>
        </w:rPr>
      </w:pPr>
      <w:r>
        <w:rPr>
          <w:rFonts w:hint="eastAsia" w:ascii="微软雅黑" w:hAnsi="微软雅黑" w:cs="微软雅黑"/>
          <w:szCs w:val="32"/>
        </w:rPr>
        <w:t>系统显示如下界面即为登录成功。</w:t>
      </w:r>
    </w:p>
    <w:p>
      <w:pPr>
        <w:ind w:firstLine="420"/>
        <w:rPr>
          <w:rFonts w:ascii="微软雅黑" w:hAnsi="微软雅黑" w:cs="微软雅黑"/>
        </w:rPr>
      </w:pPr>
      <w:r>
        <w:rPr>
          <w:rFonts w:hint="eastAsia" w:ascii="微软雅黑" w:hAnsi="微软雅黑" w:cs="微软雅黑"/>
        </w:rPr>
        <w:drawing>
          <wp:inline distT="0" distB="0" distL="114300" distR="114300">
            <wp:extent cx="4347210" cy="2186940"/>
            <wp:effectExtent l="0" t="0" r="8890" b="10160"/>
            <wp:docPr id="12" name="图片 12" descr="16614052082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1661405208240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347210" cy="2186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ascii="微软雅黑" w:hAnsi="微软雅黑" w:cs="微软雅黑"/>
        </w:rPr>
      </w:pPr>
    </w:p>
    <w:p>
      <w:pPr>
        <w:pStyle w:val="2"/>
      </w:pPr>
      <w:bookmarkStart w:id="4" w:name="_Toc112916902"/>
      <w:r>
        <w:rPr>
          <w:rFonts w:hint="eastAsia"/>
        </w:rPr>
        <w:t>登录常见问题解决</w:t>
      </w:r>
      <w:bookmarkEnd w:id="4"/>
    </w:p>
    <w:p>
      <w:pPr>
        <w:numPr>
          <w:ilvl w:val="0"/>
          <w:numId w:val="8"/>
        </w:numPr>
        <w:outlineLvl w:val="1"/>
        <w:rPr>
          <w:rFonts w:ascii="微软雅黑" w:hAnsi="微软雅黑" w:cs="微软雅黑"/>
          <w:szCs w:val="32"/>
        </w:rPr>
      </w:pPr>
      <w:r>
        <w:rPr>
          <w:rFonts w:ascii="微软雅黑" w:hAnsi="微软雅黑" w:cs="微软雅黑"/>
          <w:szCs w:val="32"/>
        </w:rPr>
        <w:t>登录</w:t>
      </w:r>
      <w:r>
        <w:rPr>
          <w:rFonts w:hint="eastAsia" w:ascii="微软雅黑" w:hAnsi="微软雅黑" w:cs="微软雅黑"/>
          <w:szCs w:val="32"/>
        </w:rPr>
        <w:t>时出现错误</w:t>
      </w:r>
      <w:r>
        <w:rPr>
          <w:rFonts w:ascii="微软雅黑" w:hAnsi="微软雅黑" w:cs="微软雅黑"/>
          <w:szCs w:val="32"/>
        </w:rPr>
        <w:t>提示：</w:t>
      </w:r>
    </w:p>
    <w:p>
      <w:pPr>
        <w:ind w:firstLine="420"/>
        <w:rPr>
          <w:rFonts w:ascii="微软雅黑" w:hAnsi="微软雅黑" w:cs="微软雅黑"/>
          <w:sz w:val="22"/>
          <w:szCs w:val="28"/>
        </w:rPr>
      </w:pPr>
      <w:r>
        <w:rPr>
          <w:rFonts w:ascii="微软雅黑" w:hAnsi="微软雅黑" w:cs="微软雅黑"/>
          <w:color w:val="FF0000"/>
          <w:sz w:val="22"/>
          <w:szCs w:val="28"/>
        </w:rPr>
        <w:t>该证书查询不到对应的单位账户信息，无法登录，请先注</w:t>
      </w:r>
      <w:r>
        <w:rPr>
          <w:rFonts w:hint="eastAsia" w:ascii="微软雅黑" w:hAnsi="微软雅黑" w:cs="微软雅黑"/>
          <w:color w:val="FF0000"/>
          <w:sz w:val="22"/>
          <w:szCs w:val="28"/>
        </w:rPr>
        <w:t>册</w:t>
      </w:r>
      <w:r>
        <w:rPr>
          <w:rFonts w:ascii="微软雅黑" w:hAnsi="微软雅黑" w:cs="微软雅黑"/>
          <w:color w:val="FF0000"/>
          <w:sz w:val="22"/>
          <w:szCs w:val="28"/>
        </w:rPr>
        <w:t>该单位</w:t>
      </w:r>
      <w:r>
        <w:rPr>
          <w:rFonts w:hint="eastAsia" w:ascii="微软雅黑" w:hAnsi="微软雅黑" w:cs="微软雅黑"/>
          <w:color w:val="FF0000"/>
          <w:sz w:val="22"/>
          <w:szCs w:val="28"/>
        </w:rPr>
        <w:t>帐号</w:t>
      </w:r>
    </w:p>
    <w:p>
      <w:pPr>
        <w:ind w:left="480" w:leftChars="200"/>
        <w:rPr>
          <w:rFonts w:ascii="微软雅黑" w:hAnsi="微软雅黑" w:cs="微软雅黑"/>
        </w:rPr>
      </w:pPr>
      <w:r>
        <w:rPr>
          <w:rFonts w:hint="eastAsia" w:ascii="微软雅黑" w:hAnsi="微软雅黑" w:cs="微软雅黑"/>
        </w:rPr>
        <w:drawing>
          <wp:inline distT="0" distB="0" distL="114300" distR="114300">
            <wp:extent cx="5909945" cy="2411730"/>
            <wp:effectExtent l="0" t="0" r="8255" b="1270"/>
            <wp:docPr id="4" name="图片 4" descr="16614055603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661405560349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09945" cy="2411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480" w:leftChars="200"/>
        <w:rPr>
          <w:rFonts w:ascii="微软雅黑" w:hAnsi="微软雅黑" w:cs="微软雅黑"/>
          <w:sz w:val="22"/>
          <w:szCs w:val="28"/>
        </w:rPr>
      </w:pPr>
      <w:r>
        <w:rPr>
          <w:rFonts w:hint="eastAsia" w:ascii="微软雅黑" w:hAnsi="微软雅黑" w:cs="微软雅黑"/>
          <w:sz w:val="22"/>
          <w:szCs w:val="28"/>
        </w:rPr>
        <w:t>解决方法：请使用Windows系统下任意浏览器打开网址：</w:t>
      </w:r>
      <w:r>
        <w:rPr>
          <w:rFonts w:hint="eastAsia" w:ascii="微软雅黑" w:hAnsi="微软雅黑" w:cs="微软雅黑"/>
          <w:b/>
          <w:bCs/>
          <w:color w:val="FF0000"/>
          <w:sz w:val="22"/>
          <w:szCs w:val="28"/>
        </w:rPr>
        <w:t>http://47.102.85.118:8080/unit/</w:t>
      </w:r>
      <w:r>
        <w:rPr>
          <w:rFonts w:hint="eastAsia" w:ascii="微软雅黑" w:hAnsi="微软雅黑" w:cs="微软雅黑"/>
          <w:b/>
          <w:color w:val="FF0000"/>
          <w:sz w:val="22"/>
          <w:szCs w:val="28"/>
        </w:rPr>
        <w:t xml:space="preserve"> </w:t>
      </w:r>
      <w:r>
        <w:rPr>
          <w:rFonts w:hint="eastAsia" w:ascii="微软雅黑" w:hAnsi="微软雅黑" w:cs="微软雅黑"/>
          <w:sz w:val="22"/>
          <w:szCs w:val="28"/>
        </w:rPr>
        <w:t>进行医保CA用户登录注册，具体操作请参上面第3条“CA用户登录注册”。</w:t>
      </w:r>
    </w:p>
    <w:p>
      <w:pPr>
        <w:numPr>
          <w:ilvl w:val="0"/>
          <w:numId w:val="8"/>
        </w:numPr>
        <w:outlineLvl w:val="1"/>
        <w:rPr>
          <w:rFonts w:ascii="微软雅黑" w:hAnsi="微软雅黑" w:cs="微软雅黑"/>
          <w:szCs w:val="32"/>
        </w:rPr>
      </w:pPr>
      <w:r>
        <w:rPr>
          <w:rFonts w:ascii="微软雅黑" w:hAnsi="微软雅黑" w:cs="微软雅黑"/>
          <w:szCs w:val="32"/>
        </w:rPr>
        <w:t>登录</w:t>
      </w:r>
      <w:r>
        <w:rPr>
          <w:rFonts w:hint="eastAsia" w:ascii="微软雅黑" w:hAnsi="微软雅黑" w:cs="微软雅黑"/>
          <w:szCs w:val="32"/>
        </w:rPr>
        <w:t>时出现密码错误提示：</w:t>
      </w:r>
    </w:p>
    <w:p>
      <w:pPr>
        <w:ind w:firstLine="420"/>
        <w:rPr>
          <w:rFonts w:ascii="微软雅黑" w:hAnsi="微软雅黑" w:cs="微软雅黑"/>
          <w:sz w:val="22"/>
          <w:szCs w:val="28"/>
        </w:rPr>
      </w:pPr>
      <w:r>
        <w:rPr>
          <w:rFonts w:hint="eastAsia" w:ascii="微软雅黑" w:hAnsi="微软雅黑" w:cs="微软雅黑"/>
          <w:sz w:val="22"/>
          <w:szCs w:val="28"/>
        </w:rPr>
        <w:t>登录医保平台时出现</w:t>
      </w:r>
      <w:r>
        <w:rPr>
          <w:rFonts w:ascii="微软雅黑" w:hAnsi="微软雅黑" w:cs="微软雅黑"/>
          <w:sz w:val="22"/>
          <w:szCs w:val="28"/>
        </w:rPr>
        <w:t>提示</w:t>
      </w:r>
      <w:r>
        <w:rPr>
          <w:rFonts w:hint="eastAsia" w:ascii="微软雅黑" w:hAnsi="微软雅黑" w:cs="微软雅黑"/>
          <w:sz w:val="22"/>
          <w:szCs w:val="28"/>
        </w:rPr>
        <w:t>：</w:t>
      </w:r>
      <w:r>
        <w:rPr>
          <w:rFonts w:ascii="微软雅黑" w:hAnsi="微软雅黑" w:cs="微软雅黑"/>
          <w:color w:val="FF0000"/>
          <w:sz w:val="22"/>
          <w:szCs w:val="28"/>
        </w:rPr>
        <w:t>密码校验</w:t>
      </w:r>
      <w:r>
        <w:rPr>
          <w:rFonts w:hint="eastAsia" w:ascii="微软雅黑" w:hAnsi="微软雅黑" w:cs="微软雅黑"/>
          <w:color w:val="FF0000"/>
          <w:sz w:val="22"/>
          <w:szCs w:val="28"/>
        </w:rPr>
        <w:t>失败</w:t>
      </w:r>
      <w:r>
        <w:rPr>
          <w:rFonts w:hint="eastAsia" w:ascii="微软雅黑" w:hAnsi="微软雅黑" w:cs="微软雅黑"/>
          <w:sz w:val="22"/>
          <w:szCs w:val="28"/>
        </w:rPr>
        <w:t>，</w:t>
      </w:r>
      <w:r>
        <w:rPr>
          <w:rFonts w:ascii="微软雅黑" w:hAnsi="微软雅黑" w:cs="微软雅黑"/>
          <w:sz w:val="22"/>
          <w:szCs w:val="28"/>
        </w:rPr>
        <w:t>或</w:t>
      </w:r>
      <w:r>
        <w:rPr>
          <w:rFonts w:hint="eastAsia" w:ascii="微软雅黑" w:hAnsi="微软雅黑" w:cs="微软雅黑"/>
          <w:sz w:val="22"/>
          <w:szCs w:val="28"/>
        </w:rPr>
        <w:t>在</w:t>
      </w:r>
      <w:r>
        <w:rPr>
          <w:rFonts w:ascii="微软雅黑" w:hAnsi="微软雅黑" w:cs="微软雅黑"/>
          <w:sz w:val="22"/>
          <w:szCs w:val="28"/>
        </w:rPr>
        <w:t>CA登录注册网址提示</w:t>
      </w:r>
      <w:r>
        <w:rPr>
          <w:rFonts w:hint="eastAsia" w:ascii="微软雅黑" w:hAnsi="微软雅黑" w:cs="微软雅黑"/>
          <w:sz w:val="22"/>
          <w:szCs w:val="28"/>
        </w:rPr>
        <w:t>：</w:t>
      </w:r>
      <w:r>
        <w:rPr>
          <w:rFonts w:ascii="微软雅黑" w:hAnsi="微软雅黑" w:cs="微软雅黑"/>
          <w:color w:val="FF0000"/>
          <w:sz w:val="22"/>
          <w:szCs w:val="28"/>
        </w:rPr>
        <w:t>证书密码错误</w:t>
      </w:r>
    </w:p>
    <w:p>
      <w:pPr>
        <w:ind w:left="480" w:leftChars="200"/>
        <w:rPr>
          <w:rFonts w:ascii="微软雅黑" w:hAnsi="微软雅黑" w:cs="微软雅黑"/>
        </w:rPr>
      </w:pPr>
      <w:r>
        <w:rPr>
          <w:rFonts w:hint="eastAsia" w:ascii="微软雅黑" w:hAnsi="微软雅黑" w:cs="微软雅黑"/>
        </w:rPr>
        <w:drawing>
          <wp:inline distT="0" distB="0" distL="114300" distR="114300">
            <wp:extent cx="4839970" cy="2247265"/>
            <wp:effectExtent l="0" t="0" r="11430" b="635"/>
            <wp:docPr id="9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4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839970" cy="2247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left="480" w:leftChars="200"/>
        <w:rPr>
          <w:rFonts w:ascii="微软雅黑" w:hAnsi="微软雅黑" w:cs="微软雅黑"/>
        </w:rPr>
      </w:pPr>
      <w:r>
        <w:rPr>
          <w:rFonts w:hint="eastAsia" w:ascii="微软雅黑" w:hAnsi="微软雅黑" w:cs="微软雅黑"/>
        </w:rPr>
        <w:drawing>
          <wp:inline distT="0" distB="0" distL="114300" distR="114300">
            <wp:extent cx="4831080" cy="2362200"/>
            <wp:effectExtent l="0" t="0" r="7620" b="0"/>
            <wp:docPr id="14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6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831080" cy="236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left="480" w:leftChars="200"/>
        <w:rPr>
          <w:rFonts w:ascii="微软雅黑" w:hAnsi="微软雅黑" w:cs="微软雅黑"/>
          <w:sz w:val="22"/>
          <w:szCs w:val="28"/>
        </w:rPr>
      </w:pPr>
      <w:r>
        <w:rPr>
          <w:rFonts w:hint="eastAsia" w:ascii="微软雅黑" w:hAnsi="微软雅黑" w:cs="微软雅黑"/>
          <w:sz w:val="22"/>
          <w:szCs w:val="28"/>
        </w:rPr>
        <w:t>解决方法：“</w:t>
      </w:r>
      <w:r>
        <w:rPr>
          <w:rFonts w:hint="eastAsia" w:ascii="微软雅黑" w:hAnsi="微软雅黑" w:cs="微软雅黑"/>
          <w:b/>
          <w:bCs/>
          <w:sz w:val="22"/>
          <w:szCs w:val="28"/>
        </w:rPr>
        <w:t>CA登录密码</w:t>
      </w:r>
      <w:r>
        <w:rPr>
          <w:rFonts w:hint="eastAsia" w:ascii="微软雅黑" w:hAnsi="微软雅黑" w:cs="微软雅黑"/>
          <w:sz w:val="22"/>
          <w:szCs w:val="28"/>
        </w:rPr>
        <w:t>”或“</w:t>
      </w:r>
      <w:r>
        <w:rPr>
          <w:rFonts w:hint="eastAsia" w:ascii="微软雅黑" w:hAnsi="微软雅黑" w:cs="微软雅黑"/>
          <w:b/>
          <w:bCs/>
          <w:sz w:val="22"/>
          <w:szCs w:val="28"/>
        </w:rPr>
        <w:t>证书密码</w:t>
      </w:r>
      <w:r>
        <w:rPr>
          <w:rFonts w:hint="eastAsia" w:ascii="微软雅黑" w:hAnsi="微软雅黑" w:cs="微软雅黑"/>
          <w:sz w:val="22"/>
          <w:szCs w:val="28"/>
        </w:rPr>
        <w:t>”即为登录原医保网上申报平台时所使用的证书</w:t>
      </w:r>
      <w:r>
        <w:rPr>
          <w:rFonts w:hint="eastAsia" w:ascii="微软雅黑" w:hAnsi="微软雅黑" w:cs="微软雅黑"/>
          <w:b/>
          <w:bCs/>
          <w:sz w:val="22"/>
          <w:szCs w:val="28"/>
        </w:rPr>
        <w:t>PIN码</w:t>
      </w:r>
      <w:r>
        <w:rPr>
          <w:rFonts w:hint="eastAsia" w:ascii="微软雅黑" w:hAnsi="微软雅黑" w:cs="微软雅黑"/>
          <w:sz w:val="22"/>
          <w:szCs w:val="28"/>
        </w:rPr>
        <w:t>。PIN码一般是CA证书经办人身份证后6位。如果PIN码忘记了需要去CA服务网点柜台重置，请带好CA，经办人身份证，营业执照复印件加盖公章前往办理。</w:t>
      </w:r>
    </w:p>
    <w:p>
      <w:pPr>
        <w:ind w:left="480" w:leftChars="200"/>
        <w:rPr>
          <w:rFonts w:ascii="微软雅黑" w:hAnsi="微软雅黑" w:cs="微软雅黑"/>
          <w:sz w:val="22"/>
          <w:szCs w:val="28"/>
        </w:rPr>
      </w:pPr>
      <w:r>
        <w:rPr>
          <w:rFonts w:hint="eastAsia" w:ascii="微软雅黑" w:hAnsi="微软雅黑" w:cs="微软雅黑"/>
          <w:sz w:val="22"/>
          <w:szCs w:val="28"/>
        </w:rPr>
        <w:t>CA服务网点查询网址：http://www.suzhouca.com/sz/index/aboutlx.html</w:t>
      </w:r>
    </w:p>
    <w:p>
      <w:pPr>
        <w:numPr>
          <w:ilvl w:val="0"/>
          <w:numId w:val="8"/>
        </w:numPr>
        <w:outlineLvl w:val="1"/>
        <w:rPr>
          <w:rFonts w:ascii="微软雅黑" w:hAnsi="微软雅黑" w:cs="微软雅黑"/>
          <w:szCs w:val="32"/>
        </w:rPr>
      </w:pPr>
      <w:r>
        <w:rPr>
          <w:rFonts w:hint="eastAsia" w:ascii="微软雅黑" w:hAnsi="微软雅黑" w:cs="微软雅黑"/>
          <w:szCs w:val="32"/>
        </w:rPr>
        <w:t>医保平台无法点击登录：</w:t>
      </w:r>
    </w:p>
    <w:p>
      <w:pPr>
        <w:ind w:left="480" w:leftChars="200"/>
        <w:rPr>
          <w:rFonts w:ascii="微软雅黑" w:hAnsi="微软雅黑" w:cs="微软雅黑"/>
          <w:sz w:val="22"/>
          <w:szCs w:val="28"/>
        </w:rPr>
      </w:pPr>
      <w:r>
        <w:rPr>
          <w:rFonts w:hint="eastAsia" w:ascii="微软雅黑" w:hAnsi="微软雅黑" w:cs="微软雅黑"/>
          <w:sz w:val="22"/>
          <w:szCs w:val="28"/>
        </w:rPr>
        <w:t>表现为</w:t>
      </w:r>
      <w:r>
        <w:rPr>
          <w:rFonts w:ascii="微软雅黑" w:hAnsi="微软雅黑" w:cs="微软雅黑"/>
          <w:sz w:val="22"/>
          <w:szCs w:val="28"/>
        </w:rPr>
        <w:t>选择CA登录-苏州CA登录方式 校验完密码</w:t>
      </w:r>
      <w:r>
        <w:rPr>
          <w:rFonts w:hint="eastAsia" w:ascii="微软雅黑" w:hAnsi="微软雅黑" w:cs="微软雅黑"/>
          <w:sz w:val="22"/>
          <w:szCs w:val="28"/>
        </w:rPr>
        <w:t>后，登录按钮不可点击，</w:t>
      </w:r>
      <w:r>
        <w:rPr>
          <w:rFonts w:ascii="微软雅黑" w:hAnsi="微软雅黑" w:cs="微软雅黑"/>
          <w:sz w:val="22"/>
          <w:szCs w:val="28"/>
        </w:rPr>
        <w:t>无法登录</w:t>
      </w:r>
      <w:r>
        <w:rPr>
          <w:rFonts w:hint="eastAsia" w:ascii="微软雅黑" w:hAnsi="微软雅黑" w:cs="微软雅黑"/>
          <w:sz w:val="22"/>
          <w:szCs w:val="28"/>
        </w:rPr>
        <w:t>，网页显示如下样子：</w:t>
      </w:r>
    </w:p>
    <w:p>
      <w:pPr>
        <w:ind w:left="480" w:leftChars="200"/>
        <w:rPr>
          <w:rFonts w:ascii="微软雅黑" w:hAnsi="微软雅黑" w:cs="微软雅黑"/>
        </w:rPr>
      </w:pPr>
      <w:r>
        <w:rPr>
          <w:rFonts w:hint="eastAsia" w:ascii="微软雅黑" w:hAnsi="微软雅黑" w:cs="微软雅黑"/>
        </w:rPr>
        <w:drawing>
          <wp:inline distT="0" distB="0" distL="114300" distR="114300">
            <wp:extent cx="5226685" cy="2486025"/>
            <wp:effectExtent l="0" t="0" r="5715" b="3175"/>
            <wp:docPr id="1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9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26685" cy="2486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left="480" w:leftChars="200"/>
        <w:jc w:val="left"/>
        <w:rPr>
          <w:rFonts w:ascii="微软雅黑" w:hAnsi="微软雅黑" w:cs="微软雅黑"/>
          <w:sz w:val="22"/>
          <w:szCs w:val="28"/>
        </w:rPr>
      </w:pPr>
      <w:r>
        <w:rPr>
          <w:rFonts w:hint="eastAsia" w:ascii="微软雅黑" w:hAnsi="微软雅黑" w:cs="微软雅黑"/>
          <w:sz w:val="22"/>
          <w:szCs w:val="28"/>
        </w:rPr>
        <w:t>解决方法：请前往下载并安装最新证书助手，详细参照本手册第2条 证书助手下载及安装，下载地址： http://www.suzhouca.com/sz/index/download</w:t>
      </w:r>
    </w:p>
    <w:p>
      <w:pPr>
        <w:ind w:left="480" w:leftChars="200"/>
        <w:jc w:val="left"/>
        <w:rPr>
          <w:rFonts w:ascii="微软雅黑" w:hAnsi="微软雅黑" w:cs="微软雅黑"/>
          <w:sz w:val="22"/>
          <w:szCs w:val="28"/>
        </w:rPr>
      </w:pPr>
      <w:r>
        <w:rPr>
          <w:rFonts w:hint="eastAsia" w:ascii="微软雅黑" w:hAnsi="微软雅黑" w:cs="微软雅黑"/>
        </w:rPr>
        <w:drawing>
          <wp:inline distT="0" distB="0" distL="114300" distR="114300">
            <wp:extent cx="3924300" cy="615950"/>
            <wp:effectExtent l="0" t="0" r="0" b="6350"/>
            <wp:docPr id="26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7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924300" cy="61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8"/>
        </w:numPr>
        <w:outlineLvl w:val="1"/>
        <w:rPr>
          <w:rFonts w:ascii="微软雅黑" w:hAnsi="微软雅黑" w:cs="微软雅黑"/>
          <w:szCs w:val="32"/>
        </w:rPr>
      </w:pPr>
      <w:r>
        <w:rPr>
          <w:rFonts w:ascii="微软雅黑" w:hAnsi="微软雅黑" w:cs="微软雅黑"/>
          <w:szCs w:val="32"/>
        </w:rPr>
        <w:t>CA登录注册网址登录提示拨打客户电话</w:t>
      </w:r>
      <w:r>
        <w:rPr>
          <w:rFonts w:hint="eastAsia" w:ascii="微软雅黑" w:hAnsi="微软雅黑" w:cs="微软雅黑"/>
          <w:b/>
          <w:color w:val="FF0000"/>
          <w:szCs w:val="32"/>
        </w:rPr>
        <w:t>0512-</w:t>
      </w:r>
      <w:r>
        <w:rPr>
          <w:rFonts w:ascii="微软雅黑" w:hAnsi="微软雅黑" w:cs="微软雅黑"/>
          <w:b/>
          <w:color w:val="FF0000"/>
          <w:szCs w:val="32"/>
        </w:rPr>
        <w:t>81876166</w:t>
      </w:r>
      <w:r>
        <w:rPr>
          <w:rFonts w:ascii="微软雅黑" w:hAnsi="微软雅黑" w:cs="微软雅黑"/>
          <w:szCs w:val="32"/>
        </w:rPr>
        <w:t>咨询</w:t>
      </w:r>
    </w:p>
    <w:p>
      <w:pPr>
        <w:ind w:left="480" w:leftChars="200"/>
        <w:rPr>
          <w:rFonts w:ascii="微软雅黑" w:hAnsi="微软雅黑" w:cs="微软雅黑"/>
        </w:rPr>
      </w:pPr>
      <w:r>
        <w:rPr>
          <w:rFonts w:hint="eastAsia" w:ascii="微软雅黑" w:hAnsi="微软雅黑" w:cs="微软雅黑"/>
        </w:rPr>
        <w:drawing>
          <wp:inline distT="0" distB="0" distL="114300" distR="114300">
            <wp:extent cx="3090545" cy="2207895"/>
            <wp:effectExtent l="0" t="0" r="8255" b="1905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090545" cy="220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left="480" w:leftChars="200"/>
        <w:jc w:val="left"/>
        <w:rPr>
          <w:rFonts w:ascii="微软雅黑" w:hAnsi="微软雅黑" w:cs="微软雅黑"/>
          <w:sz w:val="22"/>
          <w:szCs w:val="28"/>
        </w:rPr>
      </w:pPr>
      <w:r>
        <w:rPr>
          <w:rFonts w:hint="eastAsia" w:ascii="微软雅黑" w:hAnsi="微软雅黑" w:cs="微软雅黑"/>
          <w:sz w:val="22"/>
          <w:szCs w:val="28"/>
        </w:rPr>
        <w:t>解决方法：可如提示拨打客服电话咨询，或前往就近CA网点柜台办理CA证书升级。</w:t>
      </w:r>
    </w:p>
    <w:p>
      <w:pPr>
        <w:numPr>
          <w:ilvl w:val="0"/>
          <w:numId w:val="8"/>
        </w:numPr>
        <w:outlineLvl w:val="1"/>
        <w:rPr>
          <w:rFonts w:ascii="微软雅黑" w:hAnsi="微软雅黑" w:cs="微软雅黑"/>
          <w:szCs w:val="32"/>
        </w:rPr>
      </w:pPr>
      <w:r>
        <w:rPr>
          <w:rFonts w:ascii="微软雅黑" w:hAnsi="微软雅黑" w:cs="微软雅黑"/>
          <w:szCs w:val="32"/>
        </w:rPr>
        <w:t>CA登录注册网址提交出现无法保存</w:t>
      </w:r>
      <w:r>
        <w:rPr>
          <w:rFonts w:hint="eastAsia" w:ascii="微软雅黑" w:hAnsi="微软雅黑" w:cs="微软雅黑"/>
          <w:szCs w:val="32"/>
        </w:rPr>
        <w:t>提示</w:t>
      </w:r>
    </w:p>
    <w:p>
      <w:pPr>
        <w:ind w:left="480" w:leftChars="200"/>
        <w:jc w:val="left"/>
        <w:rPr>
          <w:rFonts w:ascii="微软雅黑" w:hAnsi="微软雅黑" w:cs="微软雅黑"/>
          <w:color w:val="FF0000"/>
          <w:sz w:val="22"/>
          <w:szCs w:val="28"/>
        </w:rPr>
      </w:pPr>
      <w:r>
        <w:rPr>
          <w:rFonts w:hint="eastAsia" w:ascii="微软雅黑" w:hAnsi="微软雅黑" w:cs="微软雅黑"/>
          <w:sz w:val="22"/>
          <w:szCs w:val="28"/>
        </w:rPr>
        <w:t>在</w:t>
      </w:r>
      <w:r>
        <w:rPr>
          <w:rFonts w:ascii="微软雅黑" w:hAnsi="微软雅黑" w:cs="微软雅黑"/>
          <w:sz w:val="22"/>
          <w:szCs w:val="28"/>
        </w:rPr>
        <w:t>CA登录注册网址</w:t>
      </w:r>
      <w:r>
        <w:rPr>
          <w:rFonts w:hint="eastAsia" w:ascii="微软雅黑" w:hAnsi="微软雅黑" w:cs="微软雅黑"/>
          <w:sz w:val="22"/>
          <w:szCs w:val="28"/>
        </w:rPr>
        <w:t>输入完所有信息</w:t>
      </w:r>
      <w:r>
        <w:rPr>
          <w:rFonts w:ascii="微软雅黑" w:hAnsi="微软雅黑" w:cs="微软雅黑"/>
          <w:sz w:val="22"/>
          <w:szCs w:val="28"/>
        </w:rPr>
        <w:t>提交</w:t>
      </w:r>
      <w:r>
        <w:rPr>
          <w:rFonts w:hint="eastAsia" w:ascii="微软雅黑" w:hAnsi="微软雅黑" w:cs="微软雅黑"/>
          <w:sz w:val="22"/>
          <w:szCs w:val="28"/>
        </w:rPr>
        <w:t>后，</w:t>
      </w:r>
      <w:r>
        <w:rPr>
          <w:rFonts w:ascii="微软雅黑" w:hAnsi="微软雅黑" w:cs="微软雅黑"/>
          <w:sz w:val="22"/>
          <w:szCs w:val="28"/>
        </w:rPr>
        <w:t>出现</w:t>
      </w:r>
      <w:r>
        <w:rPr>
          <w:rFonts w:hint="eastAsia" w:ascii="微软雅黑" w:hAnsi="微软雅黑" w:cs="微软雅黑"/>
          <w:sz w:val="22"/>
          <w:szCs w:val="28"/>
        </w:rPr>
        <w:t>提示</w:t>
      </w:r>
      <w:r>
        <w:rPr>
          <w:rFonts w:ascii="微软雅黑" w:hAnsi="微软雅黑" w:cs="微软雅黑"/>
          <w:sz w:val="22"/>
          <w:szCs w:val="28"/>
        </w:rPr>
        <w:t>：</w:t>
      </w:r>
      <w:r>
        <w:rPr>
          <w:rFonts w:ascii="微软雅黑" w:hAnsi="微软雅黑" w:cs="微软雅黑"/>
          <w:color w:val="FF0000"/>
          <w:sz w:val="22"/>
          <w:szCs w:val="28"/>
        </w:rPr>
        <w:t>组织信息已成功注册，无法保存！</w:t>
      </w:r>
    </w:p>
    <w:p>
      <w:pPr>
        <w:ind w:left="480" w:leftChars="200"/>
        <w:jc w:val="left"/>
        <w:rPr>
          <w:rFonts w:ascii="微软雅黑" w:hAnsi="微软雅黑" w:cs="微软雅黑"/>
          <w:sz w:val="22"/>
          <w:szCs w:val="28"/>
        </w:rPr>
      </w:pPr>
      <w:r>
        <w:drawing>
          <wp:inline distT="0" distB="0" distL="114300" distR="114300">
            <wp:extent cx="2908300" cy="527050"/>
            <wp:effectExtent l="0" t="0" r="0" b="6350"/>
            <wp:docPr id="18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2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908300" cy="527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left="480" w:leftChars="200"/>
        <w:jc w:val="left"/>
        <w:rPr>
          <w:rFonts w:ascii="微软雅黑" w:hAnsi="微软雅黑" w:cs="微软雅黑"/>
          <w:sz w:val="22"/>
          <w:szCs w:val="28"/>
        </w:rPr>
      </w:pPr>
      <w:r>
        <w:rPr>
          <w:rFonts w:hint="eastAsia" w:ascii="微软雅黑" w:hAnsi="微软雅黑" w:cs="微软雅黑"/>
          <w:sz w:val="22"/>
          <w:szCs w:val="28"/>
        </w:rPr>
        <w:t>解决方法：您所持单位CA证书已完成CA登录注册工作，不需要重复注册，直接登录即可。</w:t>
      </w:r>
    </w:p>
    <w:p>
      <w:pPr>
        <w:pStyle w:val="13"/>
        <w:numPr>
          <w:ilvl w:val="0"/>
          <w:numId w:val="9"/>
        </w:numPr>
        <w:ind w:firstLineChars="0"/>
        <w:jc w:val="left"/>
        <w:rPr>
          <w:rFonts w:ascii="微软雅黑" w:hAnsi="微软雅黑" w:cs="微软雅黑"/>
          <w:sz w:val="22"/>
          <w:szCs w:val="28"/>
        </w:rPr>
      </w:pPr>
      <w:r>
        <w:rPr>
          <w:rFonts w:hint="eastAsia" w:ascii="微软雅黑" w:hAnsi="微软雅黑" w:cs="微软雅黑"/>
          <w:sz w:val="22"/>
          <w:szCs w:val="28"/>
        </w:rPr>
        <w:t>在CA注册平台填写企业信息注册成功后，仍然无法登录江苏医保公共服务网厅，提示未注册。</w:t>
      </w:r>
    </w:p>
    <w:p>
      <w:pPr>
        <w:pStyle w:val="13"/>
        <w:ind w:left="420" w:firstLine="0" w:firstLineChars="0"/>
        <w:jc w:val="left"/>
        <w:rPr>
          <w:rFonts w:ascii="微软雅黑" w:hAnsi="微软雅黑" w:cs="微软雅黑"/>
          <w:bCs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cs="微软雅黑"/>
          <w:sz w:val="22"/>
          <w:szCs w:val="28"/>
        </w:rPr>
        <w:t>解决方法：请拨打CA客服电话</w:t>
      </w:r>
      <w:r>
        <w:rPr>
          <w:rFonts w:hint="eastAsia" w:ascii="微软雅黑" w:hAnsi="微软雅黑" w:cs="微软雅黑"/>
          <w:b/>
          <w:bCs/>
          <w:color w:val="FF0000"/>
          <w:sz w:val="22"/>
          <w:szCs w:val="28"/>
        </w:rPr>
        <w:t>0512-81876166</w:t>
      </w:r>
      <w:r>
        <w:rPr>
          <w:rFonts w:hint="eastAsia" w:ascii="微软雅黑" w:hAnsi="微软雅黑" w:cs="微软雅黑"/>
          <w:bCs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  <w:t>或到就近的苏州CA网点柜台更新CA证书信息。</w:t>
      </w:r>
    </w:p>
    <w:p>
      <w:pPr>
        <w:pStyle w:val="13"/>
        <w:numPr>
          <w:ilvl w:val="0"/>
          <w:numId w:val="9"/>
        </w:numPr>
        <w:ind w:firstLineChars="0"/>
        <w:jc w:val="left"/>
        <w:rPr>
          <w:rFonts w:ascii="微软雅黑" w:hAnsi="微软雅黑" w:cs="微软雅黑"/>
          <w:bCs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cs="微软雅黑"/>
          <w:bCs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  <w:t>提示经办人手机号已注册</w:t>
      </w:r>
    </w:p>
    <w:p>
      <w:pPr>
        <w:pStyle w:val="13"/>
        <w:ind w:left="420" w:firstLine="0" w:firstLineChars="0"/>
        <w:jc w:val="left"/>
        <w:rPr>
          <w:rFonts w:ascii="微软雅黑" w:hAnsi="微软雅黑" w:cs="微软雅黑"/>
          <w:bCs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</w:pPr>
      <w:r>
        <w:rPr>
          <w:rFonts w:ascii="微软雅黑" w:hAnsi="微软雅黑" w:cs="微软雅黑"/>
          <w:bCs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  <w:drawing>
          <wp:inline distT="0" distB="0" distL="0" distR="0">
            <wp:extent cx="5162550" cy="1924050"/>
            <wp:effectExtent l="19050" t="0" r="0" b="0"/>
            <wp:docPr id="3" name="图片 1" descr="D:\RJDir\下载\_cgi-bin_mmwebwx-bin_webwxgetmsgimg__&amp;MsgID=2996250957411161275&amp;skey=@crypt_b2bce3bd_052342482d1147f3d3165fc0e39a51d5&amp;mmweb_appid=wx_webfilehelp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 descr="D:\RJDir\下载\_cgi-bin_mmwebwx-bin_webwxgetmsgimg__&amp;MsgID=2996250957411161275&amp;skey=@crypt_b2bce3bd_052342482d1147f3d3165fc0e39a51d5&amp;mmweb_appid=wx_webfilehelper.jpg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06150" cy="19402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13"/>
        <w:ind w:left="420" w:firstLine="0" w:firstLineChars="0"/>
        <w:jc w:val="left"/>
        <w:rPr>
          <w:rFonts w:ascii="微软雅黑" w:hAnsi="微软雅黑" w:cs="微软雅黑"/>
          <w:bCs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cs="微软雅黑"/>
          <w:bCs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  <w:t>解决方法：填写不同的手机号（可以使用其他同事手机号，不影响CA登录，也可以在登录江苏医保网厅后修改为真实的经办人手机号）。</w:t>
      </w:r>
    </w:p>
    <w:p>
      <w:pPr>
        <w:pStyle w:val="13"/>
        <w:ind w:left="420" w:firstLine="0" w:firstLineChars="0"/>
        <w:jc w:val="left"/>
        <w:rPr>
          <w:rFonts w:ascii="微软雅黑" w:hAnsi="微软雅黑" w:cs="微软雅黑"/>
          <w:bCs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</w:pPr>
      <w:r>
        <w:rPr>
          <w:rFonts w:ascii="微软雅黑" w:hAnsi="微软雅黑" w:cs="微软雅黑"/>
          <w:bCs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  <w:drawing>
          <wp:inline distT="0" distB="0" distL="0" distR="0">
            <wp:extent cx="3486150" cy="2736850"/>
            <wp:effectExtent l="19050" t="0" r="0" b="0"/>
            <wp:docPr id="5" name="图片 2" descr="D:\RJDir\下载\_cgi-bin_mmwebwx-bin_webwxgetmsgimg__&amp;MsgID=5652586657103846056&amp;skey=@crypt_b2bce3bd_052342482d1147f3d3165fc0e39a51d5&amp;mmweb_appid=wx_webfilehelp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 descr="D:\RJDir\下载\_cgi-bin_mmwebwx-bin_webwxgetmsgimg__&amp;MsgID=5652586657103846056&amp;skey=@crypt_b2bce3bd_052342482d1147f3d3165fc0e39a51d5&amp;mmweb_appid=wx_webfilehelper.jpg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86150" cy="27369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13"/>
        <w:numPr>
          <w:ilvl w:val="0"/>
          <w:numId w:val="9"/>
        </w:numPr>
        <w:ind w:firstLineChars="0"/>
        <w:jc w:val="left"/>
        <w:rPr>
          <w:rFonts w:ascii="微软雅黑" w:hAnsi="微软雅黑" w:cs="微软雅黑"/>
          <w:bCs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cs="微软雅黑"/>
          <w:bCs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  <w:t>没有CA的用户建议申领CA</w:t>
      </w:r>
    </w:p>
    <w:p>
      <w:pPr>
        <w:pStyle w:val="13"/>
        <w:ind w:left="420" w:firstLine="0" w:firstLineChars="0"/>
        <w:jc w:val="left"/>
        <w:rPr>
          <w:rFonts w:ascii="微软雅黑" w:hAnsi="微软雅黑" w:cs="微软雅黑"/>
          <w:b/>
          <w:bCs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cs="微软雅黑"/>
          <w:b/>
          <w:bCs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  <w:t>申领所需材料如下：</w:t>
      </w:r>
    </w:p>
    <w:p>
      <w:pPr>
        <w:pStyle w:val="13"/>
        <w:widowControl/>
        <w:numPr>
          <w:ilvl w:val="0"/>
          <w:numId w:val="10"/>
        </w:numPr>
        <w:shd w:val="clear" w:color="auto" w:fill="FFFFFF"/>
        <w:ind w:firstLineChars="0"/>
        <w:jc w:val="left"/>
        <w:rPr>
          <w:rFonts w:asciiTheme="minorEastAsia" w:hAnsiTheme="minorEastAsia" w:cstheme="minorEastAsia"/>
          <w:bCs/>
          <w:kern w:val="0"/>
          <w:sz w:val="22"/>
          <w:szCs w:val="22"/>
        </w:rPr>
      </w:pPr>
      <w:r>
        <w:rPr>
          <w:rFonts w:hint="eastAsia" w:asciiTheme="minorEastAsia" w:hAnsiTheme="minorEastAsia" w:cstheme="minorEastAsia"/>
          <w:bCs/>
          <w:kern w:val="0"/>
          <w:sz w:val="22"/>
          <w:szCs w:val="22"/>
        </w:rPr>
        <w:t>《</w:t>
      </w:r>
      <w:r>
        <w:rPr>
          <w:rFonts w:hint="eastAsia" w:asciiTheme="minorEastAsia" w:hAnsiTheme="minorEastAsia" w:eastAsiaTheme="minorEastAsia" w:cstheme="minorEastAsia"/>
          <w:bCs/>
          <w:kern w:val="0"/>
          <w:sz w:val="22"/>
          <w:szCs w:val="22"/>
        </w:rPr>
        <w:t>数字证书</w:t>
      </w:r>
      <w:r>
        <w:rPr>
          <w:rFonts w:hint="eastAsia" w:asciiTheme="minorEastAsia" w:hAnsiTheme="minorEastAsia" w:cstheme="minorEastAsia"/>
          <w:bCs/>
          <w:kern w:val="0"/>
          <w:sz w:val="22"/>
          <w:szCs w:val="22"/>
        </w:rPr>
        <w:t>及</w:t>
      </w:r>
      <w:r>
        <w:rPr>
          <w:rFonts w:hint="eastAsia" w:asciiTheme="minorEastAsia" w:hAnsiTheme="minorEastAsia" w:eastAsiaTheme="minorEastAsia" w:cstheme="minorEastAsia"/>
          <w:bCs/>
          <w:kern w:val="0"/>
          <w:sz w:val="22"/>
          <w:szCs w:val="22"/>
        </w:rPr>
        <w:t>电子签章业务申请单</w:t>
      </w:r>
      <w:r>
        <w:rPr>
          <w:rFonts w:hint="eastAsia" w:asciiTheme="minorEastAsia" w:hAnsiTheme="minorEastAsia" w:cstheme="minorEastAsia"/>
          <w:bCs/>
          <w:kern w:val="0"/>
          <w:sz w:val="22"/>
          <w:szCs w:val="22"/>
        </w:rPr>
        <w:t>》</w:t>
      </w:r>
      <w:r>
        <w:rPr>
          <w:rFonts w:hint="eastAsia" w:asciiTheme="minorEastAsia" w:hAnsiTheme="minorEastAsia" w:cstheme="minorEastAsia"/>
          <w:color w:val="000000"/>
          <w:sz w:val="22"/>
          <w:szCs w:val="22"/>
        </w:rPr>
        <w:t>一</w:t>
      </w:r>
      <w:r>
        <w:rPr>
          <w:rFonts w:hint="eastAsia" w:asciiTheme="minorEastAsia" w:hAnsiTheme="minorEastAsia" w:eastAsiaTheme="minorEastAsia" w:cstheme="minorEastAsia"/>
          <w:bCs/>
          <w:kern w:val="0"/>
          <w:sz w:val="22"/>
          <w:szCs w:val="22"/>
        </w:rPr>
        <w:t>份（经办人签字，盖公章</w:t>
      </w:r>
      <w:r>
        <w:rPr>
          <w:rFonts w:hint="eastAsia" w:asciiTheme="minorEastAsia" w:hAnsiTheme="minorEastAsia" w:cstheme="minorEastAsia"/>
          <w:bCs/>
          <w:kern w:val="0"/>
          <w:sz w:val="22"/>
          <w:szCs w:val="22"/>
        </w:rPr>
        <w:t>，办理柜台现场有纸质申请单提供，也可提前网上下载并填写盖章，下载网址：http://www.suzhouca.com/sz/index/download.html?id=8）</w:t>
      </w:r>
      <w:r>
        <w:rPr>
          <w:rFonts w:hint="eastAsia" w:asciiTheme="minorEastAsia" w:hAnsiTheme="minorEastAsia" w:eastAsiaTheme="minorEastAsia" w:cstheme="minorEastAsia"/>
          <w:bCs/>
          <w:kern w:val="0"/>
          <w:sz w:val="22"/>
          <w:szCs w:val="22"/>
        </w:rPr>
        <w:t>；</w:t>
      </w:r>
    </w:p>
    <w:p>
      <w:pPr>
        <w:pStyle w:val="13"/>
        <w:widowControl/>
        <w:numPr>
          <w:ilvl w:val="0"/>
          <w:numId w:val="10"/>
        </w:numPr>
        <w:shd w:val="clear" w:color="auto" w:fill="FFFFFF"/>
        <w:ind w:firstLineChars="0"/>
        <w:jc w:val="left"/>
        <w:rPr>
          <w:rFonts w:asciiTheme="minorEastAsia" w:hAnsiTheme="minorEastAsia" w:cstheme="minorEastAsia"/>
          <w:bCs/>
          <w:kern w:val="0"/>
          <w:sz w:val="22"/>
          <w:szCs w:val="22"/>
        </w:rPr>
      </w:pPr>
      <w:r>
        <w:rPr>
          <w:rFonts w:hint="eastAsia" w:asciiTheme="minorEastAsia" w:hAnsiTheme="minorEastAsia" w:cstheme="minorEastAsia"/>
          <w:bCs/>
          <w:kern w:val="0"/>
          <w:sz w:val="22"/>
          <w:szCs w:val="22"/>
        </w:rPr>
        <w:t>《</w:t>
      </w:r>
      <w:r>
        <w:rPr>
          <w:rFonts w:hint="eastAsia" w:asciiTheme="minorEastAsia" w:hAnsiTheme="minorEastAsia" w:eastAsiaTheme="minorEastAsia" w:cstheme="minorEastAsia"/>
          <w:bCs/>
          <w:kern w:val="0"/>
          <w:sz w:val="22"/>
          <w:szCs w:val="22"/>
        </w:rPr>
        <w:t>企业三证合一统一社会信用代码证</w:t>
      </w:r>
      <w:r>
        <w:rPr>
          <w:rFonts w:hint="eastAsia" w:asciiTheme="minorEastAsia" w:hAnsiTheme="minorEastAsia" w:cstheme="minorEastAsia"/>
          <w:bCs/>
          <w:kern w:val="0"/>
          <w:sz w:val="22"/>
          <w:szCs w:val="22"/>
        </w:rPr>
        <w:t>》</w:t>
      </w:r>
      <w:r>
        <w:rPr>
          <w:rFonts w:hint="eastAsia" w:asciiTheme="minorEastAsia" w:hAnsiTheme="minorEastAsia" w:eastAsiaTheme="minorEastAsia" w:cstheme="minorEastAsia"/>
          <w:bCs/>
          <w:kern w:val="0"/>
          <w:sz w:val="22"/>
          <w:szCs w:val="22"/>
        </w:rPr>
        <w:t>复印件</w:t>
      </w:r>
      <w:r>
        <w:rPr>
          <w:rFonts w:hint="eastAsia" w:asciiTheme="minorEastAsia" w:hAnsiTheme="minorEastAsia" w:cstheme="minorEastAsia"/>
          <w:color w:val="000000"/>
          <w:sz w:val="22"/>
          <w:szCs w:val="22"/>
        </w:rPr>
        <w:t>一</w:t>
      </w:r>
      <w:r>
        <w:rPr>
          <w:rFonts w:hint="eastAsia" w:asciiTheme="minorEastAsia" w:hAnsiTheme="minorEastAsia" w:eastAsiaTheme="minorEastAsia" w:cstheme="minorEastAsia"/>
          <w:bCs/>
          <w:kern w:val="0"/>
          <w:sz w:val="22"/>
          <w:szCs w:val="22"/>
        </w:rPr>
        <w:t>份（盖公章）</w:t>
      </w:r>
      <w:r>
        <w:rPr>
          <w:rFonts w:hint="eastAsia" w:asciiTheme="minorEastAsia" w:hAnsiTheme="minorEastAsia" w:cstheme="minorEastAsia"/>
          <w:bCs/>
          <w:kern w:val="0"/>
          <w:sz w:val="22"/>
          <w:szCs w:val="22"/>
        </w:rPr>
        <w:t>；</w:t>
      </w:r>
    </w:p>
    <w:p>
      <w:pPr>
        <w:pStyle w:val="13"/>
        <w:widowControl/>
        <w:numPr>
          <w:ilvl w:val="0"/>
          <w:numId w:val="10"/>
        </w:numPr>
        <w:shd w:val="clear" w:color="auto" w:fill="FFFFFF"/>
        <w:ind w:firstLineChars="0"/>
        <w:jc w:val="left"/>
        <w:rPr>
          <w:rFonts w:asciiTheme="minorEastAsia" w:hAnsiTheme="minorEastAsia" w:cstheme="minorEastAsia"/>
          <w:bCs/>
          <w:kern w:val="0"/>
          <w:sz w:val="22"/>
          <w:szCs w:val="22"/>
        </w:rPr>
      </w:pPr>
      <w:r>
        <w:rPr>
          <w:rFonts w:hint="eastAsia" w:asciiTheme="minorEastAsia" w:hAnsiTheme="minorEastAsia" w:eastAsiaTheme="minorEastAsia" w:cstheme="minorEastAsia"/>
          <w:bCs/>
          <w:kern w:val="0"/>
          <w:sz w:val="22"/>
          <w:szCs w:val="22"/>
        </w:rPr>
        <w:t>经办人身份证复印件（盖公章）</w:t>
      </w:r>
      <w:r>
        <w:rPr>
          <w:rFonts w:hint="eastAsia" w:asciiTheme="minorEastAsia" w:hAnsiTheme="minorEastAsia" w:cstheme="minorEastAsia"/>
          <w:bCs/>
          <w:kern w:val="0"/>
          <w:sz w:val="22"/>
          <w:szCs w:val="22"/>
        </w:rPr>
        <w:t>。</w:t>
      </w:r>
    </w:p>
    <w:p>
      <w:pPr>
        <w:widowControl/>
        <w:shd w:val="clear" w:color="auto" w:fill="FFFFFF"/>
        <w:spacing w:line="240" w:lineRule="atLeast"/>
        <w:ind w:left="420"/>
        <w:rPr>
          <w:rFonts w:asciiTheme="minorEastAsia" w:hAnsiTheme="minorEastAsia" w:cstheme="minorEastAsia"/>
          <w:b/>
          <w:bCs/>
          <w:color w:val="000000"/>
          <w:kern w:val="0"/>
          <w:sz w:val="22"/>
          <w:szCs w:val="22"/>
        </w:rPr>
      </w:pPr>
      <w:r>
        <w:rPr>
          <w:rFonts w:hint="eastAsia" w:asciiTheme="minorEastAsia" w:hAnsiTheme="minorEastAsia" w:cstheme="minorEastAsia"/>
          <w:b/>
          <w:bCs/>
          <w:color w:val="000000"/>
          <w:kern w:val="0"/>
          <w:sz w:val="22"/>
          <w:szCs w:val="22"/>
        </w:rPr>
        <w:t>请携带申请材料就近到以下任一网点进行申请:</w:t>
      </w:r>
    </w:p>
    <w:tbl>
      <w:tblPr>
        <w:tblStyle w:val="8"/>
        <w:tblW w:w="10261" w:type="dxa"/>
        <w:jc w:val="center"/>
        <w:shd w:val="clear" w:color="auto" w:fill="FFFFFF" w:themeFill="background1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38"/>
        <w:gridCol w:w="1866"/>
        <w:gridCol w:w="6182"/>
        <w:gridCol w:w="1475"/>
      </w:tblGrid>
      <w:tr>
        <w:tblPrEx>
          <w:shd w:val="clear" w:color="auto" w:fill="FFFFFF" w:themeFill="background1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  <w:jc w:val="center"/>
        </w:trPr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 w:val="0"/>
                <w:color w:val="000000" w:themeColor="text1"/>
                <w:kern w:val="2"/>
                <w:sz w:val="22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/>
                <w:bCs w:val="0"/>
                <w:color w:val="000000" w:themeColor="text1"/>
                <w:kern w:val="2"/>
                <w:sz w:val="22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 w:val="0"/>
                <w:color w:val="000000" w:themeColor="text1"/>
                <w:kern w:val="2"/>
                <w:sz w:val="22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/>
                <w:bCs w:val="0"/>
                <w:color w:val="000000" w:themeColor="text1"/>
                <w:kern w:val="2"/>
                <w:sz w:val="22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网点名称</w:t>
            </w:r>
          </w:p>
        </w:tc>
        <w:tc>
          <w:tcPr>
            <w:tcW w:w="6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 w:val="0"/>
                <w:color w:val="000000" w:themeColor="text1"/>
                <w:kern w:val="2"/>
                <w:sz w:val="22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/>
                <w:bCs w:val="0"/>
                <w:color w:val="000000" w:themeColor="text1"/>
                <w:kern w:val="2"/>
                <w:sz w:val="22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网点地址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微软雅黑" w:hAnsi="微软雅黑" w:eastAsia="微软雅黑" w:cs="微软雅黑"/>
                <w:b/>
                <w:bCs w:val="0"/>
                <w:color w:val="000000" w:themeColor="text1"/>
                <w:kern w:val="2"/>
                <w:sz w:val="22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cs="微软雅黑"/>
                <w:b/>
                <w:bCs w:val="0"/>
                <w:color w:val="000000" w:themeColor="text1"/>
                <w:kern w:val="2"/>
                <w:sz w:val="22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</w:tr>
      <w:tr>
        <w:tblPrEx>
          <w:shd w:val="clear" w:color="auto" w:fill="FFFFFF" w:themeFill="background1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  <w:jc w:val="center"/>
        </w:trPr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微软雅黑" w:hAnsi="微软雅黑" w:eastAsia="微软雅黑" w:cs="微软雅黑"/>
                <w:bCs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Cs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微软雅黑" w:hAnsi="微软雅黑" w:eastAsia="微软雅黑" w:cs="微软雅黑"/>
                <w:bCs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cs="微软雅黑"/>
                <w:bCs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松陵街道便民中心</w:t>
            </w:r>
            <w:r>
              <w:rPr>
                <w:rFonts w:hint="eastAsia" w:ascii="微软雅黑" w:hAnsi="微软雅黑" w:eastAsia="微软雅黑" w:cs="微软雅黑"/>
                <w:bCs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网点</w:t>
            </w:r>
          </w:p>
        </w:tc>
        <w:tc>
          <w:tcPr>
            <w:tcW w:w="6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微软雅黑" w:hAnsi="微软雅黑" w:eastAsia="微软雅黑" w:cs="微软雅黑"/>
                <w:bCs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Cs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苏州市吴江区东太湖大道1299号东太湖大厦一层大厅1号柜台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微软雅黑" w:hAnsi="微软雅黑" w:eastAsia="微软雅黑" w:cs="微软雅黑"/>
                <w:bCs/>
                <w:color w:val="000000" w:themeColor="text1"/>
                <w:kern w:val="2"/>
                <w:sz w:val="22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cs="微软雅黑"/>
                <w:bCs/>
                <w:color w:val="000000" w:themeColor="text1"/>
                <w:kern w:val="2"/>
                <w:sz w:val="22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63950010</w:t>
            </w:r>
          </w:p>
        </w:tc>
      </w:tr>
      <w:tr>
        <w:tblPrEx>
          <w:shd w:val="clear" w:color="auto" w:fill="FFFFFF" w:themeFill="background1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  <w:jc w:val="center"/>
        </w:trPr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微软雅黑" w:hAnsi="微软雅黑" w:eastAsia="微软雅黑" w:cs="微软雅黑"/>
                <w:bCs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Cs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微软雅黑" w:hAnsi="微软雅黑" w:eastAsia="微软雅黑" w:cs="微软雅黑"/>
                <w:bCs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Cs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汾湖行政服务中心网点</w:t>
            </w:r>
          </w:p>
        </w:tc>
        <w:tc>
          <w:tcPr>
            <w:tcW w:w="6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微软雅黑" w:hAnsi="微软雅黑" w:eastAsia="微软雅黑" w:cs="微软雅黑"/>
                <w:bCs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Cs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苏州市吴江区黎里镇芦莘大道1118号汾湖行政服务中心2号柜</w:t>
            </w:r>
            <w:r>
              <w:rPr>
                <w:rFonts w:hint="eastAsia" w:ascii="微软雅黑" w:hAnsi="微软雅黑" w:cs="微软雅黑"/>
                <w:bCs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台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微软雅黑" w:hAnsi="微软雅黑" w:eastAsia="微软雅黑" w:cs="微软雅黑"/>
                <w:bCs/>
                <w:color w:val="000000" w:themeColor="text1"/>
                <w:kern w:val="2"/>
                <w:sz w:val="22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cs="微软雅黑"/>
                <w:bCs/>
                <w:color w:val="000000" w:themeColor="text1"/>
                <w:kern w:val="2"/>
                <w:sz w:val="22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63916807</w:t>
            </w:r>
          </w:p>
        </w:tc>
      </w:tr>
      <w:tr>
        <w:tblPrEx>
          <w:shd w:val="clear" w:color="auto" w:fill="FFFFFF" w:themeFill="background1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微软雅黑" w:hAnsi="微软雅黑" w:eastAsia="微软雅黑" w:cs="微软雅黑"/>
                <w:bCs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Cs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微软雅黑" w:hAnsi="微软雅黑" w:eastAsia="微软雅黑" w:cs="微软雅黑"/>
                <w:bCs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Cs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开发区审批局网点</w:t>
            </w:r>
          </w:p>
        </w:tc>
        <w:tc>
          <w:tcPr>
            <w:tcW w:w="6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微软雅黑" w:hAnsi="微软雅黑" w:eastAsia="微软雅黑" w:cs="微软雅黑"/>
                <w:bCs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Cs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苏州市吴江经济技术开发区云梨路1688号行政审批局C01窗口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微软雅黑" w:hAnsi="微软雅黑" w:eastAsia="微软雅黑" w:cs="微软雅黑"/>
                <w:bCs/>
                <w:color w:val="000000" w:themeColor="text1"/>
                <w:kern w:val="2"/>
                <w:sz w:val="22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cs="微软雅黑"/>
                <w:bCs/>
                <w:color w:val="000000" w:themeColor="text1"/>
                <w:kern w:val="2"/>
                <w:sz w:val="22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63960615</w:t>
            </w:r>
          </w:p>
        </w:tc>
      </w:tr>
      <w:tr>
        <w:tblPrEx>
          <w:shd w:val="clear" w:color="auto" w:fill="FFFFFF" w:themeFill="background1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微软雅黑" w:hAnsi="微软雅黑" w:eastAsia="微软雅黑" w:cs="微软雅黑"/>
                <w:bCs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Cs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微软雅黑" w:hAnsi="微软雅黑" w:eastAsia="微软雅黑" w:cs="微软雅黑"/>
                <w:bCs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Cs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盛泽行政服务中心网点</w:t>
            </w:r>
          </w:p>
        </w:tc>
        <w:tc>
          <w:tcPr>
            <w:tcW w:w="6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微软雅黑" w:hAnsi="微软雅黑" w:eastAsia="微软雅黑" w:cs="微软雅黑"/>
                <w:bCs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Cs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苏州市吴江区盛泽镇舜湖西路2099号行政服务中心二楼85号窗口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微软雅黑" w:hAnsi="微软雅黑" w:eastAsia="微软雅黑" w:cs="微软雅黑"/>
                <w:bCs/>
                <w:color w:val="000000" w:themeColor="text1"/>
                <w:kern w:val="2"/>
                <w:sz w:val="22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cs="微软雅黑"/>
                <w:bCs/>
                <w:color w:val="000000" w:themeColor="text1"/>
                <w:kern w:val="2"/>
                <w:sz w:val="22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63959373</w:t>
            </w:r>
          </w:p>
        </w:tc>
      </w:tr>
    </w:tbl>
    <w:tbl>
      <w:tblPr>
        <w:tblStyle w:val="9"/>
        <w:tblpPr w:leftFromText="180" w:rightFromText="180" w:vertAnchor="text" w:tblpX="11054" w:tblpY="560"/>
        <w:tblOverlap w:val="never"/>
        <w:tblW w:w="186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6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" w:hRule="atLeast"/>
        </w:trPr>
        <w:tc>
          <w:tcPr>
            <w:tcW w:w="1863" w:type="dxa"/>
          </w:tcPr>
          <w:p>
            <w:pPr>
              <w:pStyle w:val="13"/>
              <w:jc w:val="left"/>
              <w:rPr>
                <w:rFonts w:ascii="微软雅黑" w:hAnsi="微软雅黑" w:cs="微软雅黑"/>
                <w:bCs/>
                <w:color w:val="000000" w:themeColor="text1"/>
                <w:sz w:val="22"/>
                <w:szCs w:val="28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tbl>
      <w:tblPr>
        <w:tblStyle w:val="9"/>
        <w:tblpPr w:leftFromText="180" w:rightFromText="180" w:vertAnchor="text" w:tblpX="11054" w:tblpY="620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" w:hRule="atLeast"/>
        </w:trPr>
        <w:tc>
          <w:tcPr>
            <w:tcW w:w="2178" w:type="dxa"/>
          </w:tcPr>
          <w:p>
            <w:pPr>
              <w:pStyle w:val="13"/>
              <w:jc w:val="left"/>
              <w:rPr>
                <w:rFonts w:ascii="微软雅黑" w:hAnsi="微软雅黑" w:cs="微软雅黑"/>
                <w:bCs/>
                <w:color w:val="000000" w:themeColor="text1"/>
                <w:sz w:val="22"/>
                <w:szCs w:val="28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tbl>
      <w:tblPr>
        <w:tblStyle w:val="9"/>
        <w:tblpPr w:leftFromText="180" w:rightFromText="180" w:vertAnchor="text" w:tblpX="11054" w:tblpY="-1165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0" w:hRule="atLeast"/>
        </w:trPr>
        <w:tc>
          <w:tcPr>
            <w:tcW w:w="333" w:type="dxa"/>
          </w:tcPr>
          <w:p>
            <w:pPr>
              <w:pStyle w:val="13"/>
              <w:jc w:val="left"/>
              <w:rPr>
                <w:rFonts w:ascii="微软雅黑" w:hAnsi="微软雅黑" w:cs="微软雅黑"/>
                <w:bCs/>
                <w:color w:val="000000" w:themeColor="text1"/>
                <w:sz w:val="22"/>
                <w:szCs w:val="28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pStyle w:val="13"/>
        <w:ind w:left="420" w:firstLine="0" w:firstLineChars="0"/>
        <w:jc w:val="left"/>
        <w:rPr>
          <w:rFonts w:ascii="微软雅黑" w:hAnsi="微软雅黑" w:cs="微软雅黑"/>
          <w:bCs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</w:pPr>
    </w:p>
    <w:p>
      <w:pPr>
        <w:pStyle w:val="13"/>
        <w:numPr>
          <w:ilvl w:val="0"/>
          <w:numId w:val="9"/>
        </w:numPr>
        <w:ind w:firstLineChars="0"/>
        <w:jc w:val="left"/>
        <w:rPr>
          <w:rFonts w:ascii="微软雅黑" w:hAnsi="微软雅黑" w:cs="微软雅黑"/>
          <w:bCs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cs="微软雅黑"/>
          <w:bCs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  <w:t xml:space="preserve"> 问题咨询</w:t>
      </w:r>
    </w:p>
    <w:p>
      <w:pPr>
        <w:jc w:val="left"/>
        <w:rPr>
          <w:rFonts w:hint="default" w:ascii="微软雅黑" w:hAnsi="微软雅黑" w:eastAsia="微软雅黑" w:cs="微软雅黑"/>
          <w:b/>
          <w:bCs/>
          <w:color w:val="FF0000"/>
          <w:sz w:val="22"/>
          <w:szCs w:val="28"/>
          <w:lang w:val="en-US" w:eastAsia="zh-CN"/>
        </w:rPr>
      </w:pPr>
      <w:r>
        <w:rPr>
          <w:rFonts w:ascii="微软雅黑" w:hAnsi="微软雅黑" w:cs="微软雅黑"/>
          <w:b/>
          <w:bCs/>
          <w:color w:val="FF0000"/>
          <w:sz w:val="22"/>
          <w:szCs w:val="28"/>
        </w:rPr>
        <w:t>CA</w:t>
      </w:r>
      <w:r>
        <w:rPr>
          <w:rFonts w:hint="eastAsia" w:ascii="微软雅黑" w:hAnsi="微软雅黑" w:cs="微软雅黑"/>
          <w:b/>
          <w:bCs/>
          <w:color w:val="FF0000"/>
          <w:sz w:val="22"/>
          <w:szCs w:val="28"/>
        </w:rPr>
        <w:t>使用及申请相关问题请拨打C</w:t>
      </w:r>
      <w:r>
        <w:rPr>
          <w:rFonts w:ascii="微软雅黑" w:hAnsi="微软雅黑" w:cs="微软雅黑"/>
          <w:b/>
          <w:bCs/>
          <w:color w:val="FF0000"/>
          <w:sz w:val="22"/>
          <w:szCs w:val="28"/>
        </w:rPr>
        <w:t>A</w:t>
      </w:r>
      <w:r>
        <w:rPr>
          <w:rFonts w:hint="eastAsia" w:ascii="微软雅黑" w:hAnsi="微软雅黑" w:cs="微软雅黑"/>
          <w:b/>
          <w:bCs/>
          <w:color w:val="FF0000"/>
          <w:sz w:val="22"/>
          <w:szCs w:val="28"/>
        </w:rPr>
        <w:t>客服电话：0512-81876166</w:t>
      </w:r>
      <w:r>
        <w:rPr>
          <w:rFonts w:hint="eastAsia" w:ascii="微软雅黑" w:hAnsi="微软雅黑" w:cs="微软雅黑"/>
          <w:b/>
          <w:bCs/>
          <w:color w:val="FF0000"/>
          <w:sz w:val="22"/>
          <w:szCs w:val="28"/>
          <w:lang w:eastAsia="zh-CN"/>
        </w:rPr>
        <w:t>、</w:t>
      </w:r>
      <w:r>
        <w:rPr>
          <w:rFonts w:hint="eastAsia" w:ascii="微软雅黑" w:hAnsi="微软雅黑" w:cs="微软雅黑"/>
          <w:b/>
          <w:bCs/>
          <w:color w:val="FF0000"/>
          <w:sz w:val="22"/>
          <w:szCs w:val="28"/>
          <w:lang w:val="en-US" w:eastAsia="zh-CN"/>
        </w:rPr>
        <w:t>63950010（松陵）、63916807（黎里）、63960615（开发区）、63959373（盛泽）</w:t>
      </w:r>
    </w:p>
    <w:p>
      <w:pPr>
        <w:jc w:val="left"/>
        <w:rPr>
          <w:rFonts w:ascii="微软雅黑" w:hAnsi="微软雅黑" w:cs="微软雅黑"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cs="微软雅黑"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  <w:t>其他问题可以根据所属统筹区加入以下Q</w:t>
      </w:r>
      <w:r>
        <w:rPr>
          <w:rFonts w:ascii="微软雅黑" w:hAnsi="微软雅黑" w:cs="微软雅黑"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  <w:t>Q</w:t>
      </w:r>
      <w:r>
        <w:rPr>
          <w:rFonts w:hint="eastAsia" w:ascii="微软雅黑" w:hAnsi="微软雅黑" w:cs="微软雅黑"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  <w:t>群咨询：</w:t>
      </w:r>
      <w:bookmarkStart w:id="5" w:name="_GoBack"/>
      <w:bookmarkEnd w:id="5"/>
    </w:p>
    <w:p>
      <w:pPr>
        <w:ind w:left="420"/>
        <w:jc w:val="left"/>
        <w:rPr>
          <w:rFonts w:hint="eastAsia" w:ascii="微软雅黑" w:hAnsi="微软雅黑" w:eastAsia="微软雅黑" w:cs="微软雅黑"/>
          <w:bCs/>
          <w:color w:val="000000" w:themeColor="text1"/>
          <w:sz w:val="22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cs="微软雅黑"/>
          <w:bCs/>
          <w:color w:val="000000" w:themeColor="text1"/>
          <w:sz w:val="22"/>
          <w:szCs w:val="28"/>
          <w:lang w:val="en-US" w:eastAsia="zh-CN"/>
          <w14:textFill>
            <w14:solidFill>
              <w14:schemeClr w14:val="tx1"/>
            </w14:solidFill>
          </w14:textFill>
        </w:rPr>
        <w:t>吴江区</w:t>
      </w:r>
      <w:r>
        <w:rPr>
          <w:rFonts w:hint="eastAsia" w:ascii="微软雅黑" w:hAnsi="微软雅黑" w:cs="微软雅黑"/>
          <w:bCs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  <w:t>：831019948</w:t>
      </w:r>
      <w:r>
        <w:rPr>
          <w:rFonts w:hint="eastAsia" w:ascii="微软雅黑" w:hAnsi="微软雅黑" w:cs="微软雅黑"/>
          <w:bCs/>
          <w:color w:val="000000" w:themeColor="text1"/>
          <w:sz w:val="22"/>
          <w:szCs w:val="28"/>
          <w:lang w:eastAsia="zh-CN"/>
          <w14:textFill>
            <w14:solidFill>
              <w14:schemeClr w14:val="tx1"/>
            </w14:solidFill>
          </w14:textFill>
        </w:rPr>
        <w:t>、709961116、668081357、1170473469。</w:t>
      </w:r>
    </w:p>
    <w:p>
      <w:pPr>
        <w:ind w:left="420"/>
        <w:jc w:val="left"/>
        <w:rPr>
          <w:rFonts w:hint="eastAsia" w:ascii="微软雅黑" w:hAnsi="微软雅黑" w:eastAsia="微软雅黑" w:cs="微软雅黑"/>
          <w:bCs/>
          <w:color w:val="000000" w:themeColor="text1"/>
          <w:sz w:val="22"/>
          <w:szCs w:val="28"/>
          <w:lang w:eastAsia="zh-CN"/>
          <w14:textFill>
            <w14:solidFill>
              <w14:schemeClr w14:val="tx1"/>
            </w14:solidFill>
          </w14:textFill>
        </w:rPr>
      </w:pPr>
    </w:p>
    <w:p>
      <w:pPr>
        <w:pStyle w:val="13"/>
        <w:ind w:left="420" w:firstLine="0" w:firstLineChars="0"/>
        <w:jc w:val="left"/>
        <w:rPr>
          <w:rFonts w:ascii="微软雅黑" w:hAnsi="微软雅黑" w:cs="微软雅黑"/>
          <w:bCs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</w:pPr>
    </w:p>
    <w:sectPr>
      <w:footerReference r:id="rId3" w:type="default"/>
      <w:pgSz w:w="11906" w:h="16838"/>
      <w:pgMar w:top="860" w:right="1066" w:bottom="858" w:left="96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9" name="文本框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s0lY7tAAAAAFAQAADwAAAAAAAAABACAAAAAiAAAAZHJzL2Rvd25yZXYueG1s&#10;UEsBAhQAFAAAAAgAh07iQLDohXI5AgAAcQQAAA4AAAAAAAAAAQAgAAAAHwEAAGRycy9lMm9Eb2Mu&#10;eG1sUEsFBgAAAAAGAAYAWQEAAMo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FBE947B"/>
    <w:multiLevelType w:val="singleLevel"/>
    <w:tmpl w:val="AFBE947B"/>
    <w:lvl w:ilvl="0" w:tentative="0">
      <w:start w:val="1"/>
      <w:numFmt w:val="decimalEnclosedCircleChinese"/>
      <w:suff w:val="nothing"/>
      <w:lvlText w:val="%1　"/>
      <w:lvlJc w:val="left"/>
      <w:pPr>
        <w:ind w:left="0" w:firstLine="400"/>
      </w:pPr>
      <w:rPr>
        <w:rFonts w:hint="eastAsia" w:ascii="宋体" w:hAnsi="宋体" w:eastAsia="宋体" w:cs="宋体"/>
        <w:sz w:val="21"/>
        <w:szCs w:val="21"/>
      </w:rPr>
    </w:lvl>
  </w:abstractNum>
  <w:abstractNum w:abstractNumId="1">
    <w:nsid w:val="FAE17EA3"/>
    <w:multiLevelType w:val="singleLevel"/>
    <w:tmpl w:val="FAE17EA3"/>
    <w:lvl w:ilvl="0" w:tentative="0">
      <w:start w:val="1"/>
      <w:numFmt w:val="decimal"/>
      <w:lvlText w:val="(%1)"/>
      <w:lvlJc w:val="left"/>
      <w:pPr>
        <w:ind w:left="420" w:hanging="420"/>
      </w:pPr>
      <w:rPr>
        <w:rFonts w:hint="default"/>
      </w:rPr>
    </w:lvl>
  </w:abstractNum>
  <w:abstractNum w:abstractNumId="2">
    <w:nsid w:val="FBE3ACFB"/>
    <w:multiLevelType w:val="singleLevel"/>
    <w:tmpl w:val="FBE3ACFB"/>
    <w:lvl w:ilvl="0" w:tentative="0">
      <w:start w:val="1"/>
      <w:numFmt w:val="decimalEnclosedCircleChinese"/>
      <w:suff w:val="nothing"/>
      <w:lvlText w:val="%1　"/>
      <w:lvlJc w:val="left"/>
      <w:pPr>
        <w:ind w:left="0" w:firstLine="400"/>
      </w:pPr>
      <w:rPr>
        <w:rFonts w:hint="eastAsia" w:ascii="宋体" w:hAnsi="宋体" w:eastAsia="宋体" w:cs="宋体"/>
        <w:sz w:val="21"/>
        <w:szCs w:val="21"/>
      </w:rPr>
    </w:lvl>
  </w:abstractNum>
  <w:abstractNum w:abstractNumId="3">
    <w:nsid w:val="02DE4D35"/>
    <w:multiLevelType w:val="singleLevel"/>
    <w:tmpl w:val="02DE4D35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4">
    <w:nsid w:val="25D34499"/>
    <w:multiLevelType w:val="multilevel"/>
    <w:tmpl w:val="25D34499"/>
    <w:lvl w:ilvl="0" w:tentative="0">
      <w:start w:val="6"/>
      <w:numFmt w:val="decimal"/>
      <w:lvlText w:val="(%1)"/>
      <w:lvlJc w:val="left"/>
      <w:pPr>
        <w:ind w:left="420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299FBC48"/>
    <w:multiLevelType w:val="singleLevel"/>
    <w:tmpl w:val="299FBC48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6">
    <w:nsid w:val="4EF7213A"/>
    <w:multiLevelType w:val="singleLevel"/>
    <w:tmpl w:val="4EF7213A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7">
    <w:nsid w:val="4FFB34C6"/>
    <w:multiLevelType w:val="multilevel"/>
    <w:tmpl w:val="4FFB34C6"/>
    <w:lvl w:ilvl="0" w:tentative="0">
      <w:start w:val="1"/>
      <w:numFmt w:val="decimal"/>
      <w:pStyle w:val="2"/>
      <w:lvlText w:val="%1"/>
      <w:lvlJc w:val="left"/>
      <w:pPr>
        <w:ind w:left="425" w:hanging="425"/>
      </w:pPr>
      <w:rPr>
        <w:rFonts w:hint="default" w:ascii="微软雅黑" w:hAnsi="微软雅黑" w:eastAsia="微软雅黑" w:cs="微软雅黑"/>
        <w:b/>
        <w:i w:val="0"/>
      </w:rPr>
    </w:lvl>
    <w:lvl w:ilvl="1" w:tentative="0">
      <w:start w:val="1"/>
      <w:numFmt w:val="decimal"/>
      <w:lvlText w:val="%1.%2"/>
      <w:lvlJc w:val="left"/>
      <w:pPr>
        <w:ind w:left="709" w:hanging="709"/>
      </w:pPr>
      <w:rPr>
        <w:rFonts w:hint="eastAsia" w:ascii="宋体" w:hAnsi="宋体" w:eastAsia="宋体"/>
        <w:b/>
      </w:rPr>
    </w:lvl>
    <w:lvl w:ilvl="2" w:tentative="0">
      <w:start w:val="1"/>
      <w:numFmt w:val="decimal"/>
      <w:lvlText w:val="%1.%2.%3"/>
      <w:lvlJc w:val="left"/>
      <w:pPr>
        <w:ind w:left="1277" w:hanging="851"/>
      </w:pPr>
      <w:rPr>
        <w:rFonts w:hint="eastAsia" w:ascii="宋体" w:hAnsi="宋体" w:eastAsia="宋体"/>
        <w:b/>
      </w:rPr>
    </w:lvl>
    <w:lvl w:ilvl="3" w:tentative="0">
      <w:start w:val="1"/>
      <w:numFmt w:val="decimal"/>
      <w:lvlText w:val="%1.%2.%3.%4"/>
      <w:lvlJc w:val="left"/>
      <w:pPr>
        <w:ind w:left="992" w:hanging="992"/>
      </w:pPr>
      <w:rPr>
        <w:rFonts w:hint="eastAsia" w:ascii="宋体" w:hAnsi="宋体" w:eastAsia="宋体"/>
        <w:b/>
      </w:rPr>
    </w:lvl>
    <w:lvl w:ilvl="4" w:tentative="0">
      <w:start w:val="1"/>
      <w:numFmt w:val="decimal"/>
      <w:lvlText w:val="%1.%2.%3.%4.%5"/>
      <w:lvlJc w:val="left"/>
      <w:pPr>
        <w:ind w:left="2127" w:hanging="1134"/>
      </w:pPr>
      <w:rPr>
        <w:rFonts w:hint="eastAsia" w:ascii="宋体" w:hAnsi="宋体" w:eastAsia="宋体"/>
        <w:b/>
        <w:i w:val="0"/>
      </w:rPr>
    </w:lvl>
    <w:lvl w:ilvl="5" w:tentative="0">
      <w:start w:val="1"/>
      <w:numFmt w:val="decimal"/>
      <w:lvlText w:val="%1.%2.%3.%4.%5.%6"/>
      <w:lvlJc w:val="left"/>
      <w:pPr>
        <w:ind w:left="1418" w:hanging="1418"/>
      </w:pPr>
      <w:rPr>
        <w:rFonts w:hint="eastAsia" w:eastAsia="宋体"/>
        <w:b/>
        <w:i w:val="0"/>
      </w:rPr>
    </w:lvl>
    <w:lvl w:ilvl="6" w:tentative="0">
      <w:start w:val="1"/>
      <w:numFmt w:val="decimal"/>
      <w:lvlText w:val="%1.%2.%3.%4.%5.%6.%7."/>
      <w:lvlJc w:val="left"/>
      <w:pPr>
        <w:ind w:left="1276" w:hanging="1276"/>
      </w:pPr>
      <w:rPr>
        <w:rFonts w:hint="eastAsia"/>
      </w:rPr>
    </w:lvl>
    <w:lvl w:ilvl="7" w:tentative="0">
      <w:start w:val="1"/>
      <w:numFmt w:val="decimal"/>
      <w:lvlText w:val="%1.%2.%3.%4.%5.%6.%7.%8."/>
      <w:lvlJc w:val="left"/>
      <w:pPr>
        <w:ind w:left="1418" w:hanging="1418"/>
      </w:pPr>
      <w:rPr>
        <w:rFonts w:hint="eastAsia"/>
      </w:rPr>
    </w:lvl>
    <w:lvl w:ilvl="8" w:tentative="0">
      <w:start w:val="1"/>
      <w:numFmt w:val="decimal"/>
      <w:lvlText w:val="%1.%2.%3.%4.%5.%6.%7.%8.%9."/>
      <w:lvlJc w:val="left"/>
      <w:pPr>
        <w:ind w:left="1559" w:hanging="1559"/>
      </w:pPr>
      <w:rPr>
        <w:rFonts w:hint="eastAsia"/>
      </w:rPr>
    </w:lvl>
  </w:abstractNum>
  <w:abstractNum w:abstractNumId="8">
    <w:nsid w:val="61D56CE5"/>
    <w:multiLevelType w:val="multilevel"/>
    <w:tmpl w:val="61D56CE5"/>
    <w:lvl w:ilvl="0" w:tentative="0">
      <w:start w:val="1"/>
      <w:numFmt w:val="bullet"/>
      <w:lvlText w:val=""/>
      <w:lvlJc w:val="left"/>
      <w:pPr>
        <w:ind w:left="845" w:hanging="42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1265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685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2105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525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945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365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785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4205" w:hanging="420"/>
      </w:pPr>
      <w:rPr>
        <w:rFonts w:hint="default" w:ascii="Wingdings" w:hAnsi="Wingdings"/>
      </w:rPr>
    </w:lvl>
  </w:abstractNum>
  <w:abstractNum w:abstractNumId="9">
    <w:nsid w:val="737CC6D1"/>
    <w:multiLevelType w:val="singleLevel"/>
    <w:tmpl w:val="737CC6D1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9"/>
  </w:num>
  <w:num w:numId="8">
    <w:abstractNumId w:val="5"/>
  </w:num>
  <w:num w:numId="9">
    <w:abstractNumId w:val="4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VhYjhmMGUzNTg5ZTQ0ZmFkNmMzYmYwMGUzMDdiNmMifQ=="/>
  </w:docVars>
  <w:rsids>
    <w:rsidRoot w:val="4AC642DA"/>
    <w:rsid w:val="0001450A"/>
    <w:rsid w:val="00022609"/>
    <w:rsid w:val="00027020"/>
    <w:rsid w:val="000343B7"/>
    <w:rsid w:val="00096AA2"/>
    <w:rsid w:val="000A485B"/>
    <w:rsid w:val="000B282E"/>
    <w:rsid w:val="0010530F"/>
    <w:rsid w:val="0010729C"/>
    <w:rsid w:val="00116955"/>
    <w:rsid w:val="001178E6"/>
    <w:rsid w:val="00121B66"/>
    <w:rsid w:val="00137995"/>
    <w:rsid w:val="0015001B"/>
    <w:rsid w:val="00161729"/>
    <w:rsid w:val="001A2285"/>
    <w:rsid w:val="001C2E5A"/>
    <w:rsid w:val="001C4A9E"/>
    <w:rsid w:val="001E2CD5"/>
    <w:rsid w:val="001E6CD9"/>
    <w:rsid w:val="001F0FE9"/>
    <w:rsid w:val="0027166E"/>
    <w:rsid w:val="00297DCD"/>
    <w:rsid w:val="002A4690"/>
    <w:rsid w:val="002F6DCD"/>
    <w:rsid w:val="002F7A61"/>
    <w:rsid w:val="00332EFB"/>
    <w:rsid w:val="0038702D"/>
    <w:rsid w:val="00393A81"/>
    <w:rsid w:val="00394D5A"/>
    <w:rsid w:val="003A2E1D"/>
    <w:rsid w:val="003A3E35"/>
    <w:rsid w:val="003A4EA0"/>
    <w:rsid w:val="003B05B7"/>
    <w:rsid w:val="003F01EF"/>
    <w:rsid w:val="003F2161"/>
    <w:rsid w:val="0041471A"/>
    <w:rsid w:val="0041659D"/>
    <w:rsid w:val="00420C32"/>
    <w:rsid w:val="00426C0C"/>
    <w:rsid w:val="00436375"/>
    <w:rsid w:val="004C725F"/>
    <w:rsid w:val="004D08AF"/>
    <w:rsid w:val="004E6F4F"/>
    <w:rsid w:val="00527027"/>
    <w:rsid w:val="005367D2"/>
    <w:rsid w:val="00555C72"/>
    <w:rsid w:val="005732B1"/>
    <w:rsid w:val="005751F1"/>
    <w:rsid w:val="005938FF"/>
    <w:rsid w:val="005C0D9B"/>
    <w:rsid w:val="005C573A"/>
    <w:rsid w:val="005D16BB"/>
    <w:rsid w:val="005D4C6A"/>
    <w:rsid w:val="006323F6"/>
    <w:rsid w:val="0063358A"/>
    <w:rsid w:val="0067063B"/>
    <w:rsid w:val="00683223"/>
    <w:rsid w:val="006D2C13"/>
    <w:rsid w:val="00705F81"/>
    <w:rsid w:val="0071597D"/>
    <w:rsid w:val="007473FA"/>
    <w:rsid w:val="00763A2A"/>
    <w:rsid w:val="00766475"/>
    <w:rsid w:val="00777196"/>
    <w:rsid w:val="008029E4"/>
    <w:rsid w:val="0080756E"/>
    <w:rsid w:val="008657B4"/>
    <w:rsid w:val="008C0B70"/>
    <w:rsid w:val="008F2893"/>
    <w:rsid w:val="008F4E99"/>
    <w:rsid w:val="009430F0"/>
    <w:rsid w:val="00943365"/>
    <w:rsid w:val="00952537"/>
    <w:rsid w:val="00972CA3"/>
    <w:rsid w:val="009A7BFB"/>
    <w:rsid w:val="009F42D8"/>
    <w:rsid w:val="009F6C60"/>
    <w:rsid w:val="00A04A63"/>
    <w:rsid w:val="00A445EE"/>
    <w:rsid w:val="00A60B16"/>
    <w:rsid w:val="00A60CBA"/>
    <w:rsid w:val="00A908DD"/>
    <w:rsid w:val="00A955B6"/>
    <w:rsid w:val="00AA56B9"/>
    <w:rsid w:val="00AC4498"/>
    <w:rsid w:val="00AE2793"/>
    <w:rsid w:val="00AF693D"/>
    <w:rsid w:val="00AF6E43"/>
    <w:rsid w:val="00B0031B"/>
    <w:rsid w:val="00B00EEC"/>
    <w:rsid w:val="00B01862"/>
    <w:rsid w:val="00B25262"/>
    <w:rsid w:val="00B32F67"/>
    <w:rsid w:val="00B41CBF"/>
    <w:rsid w:val="00BF74E0"/>
    <w:rsid w:val="00C40A97"/>
    <w:rsid w:val="00C64320"/>
    <w:rsid w:val="00CA3CF9"/>
    <w:rsid w:val="00CB1B1D"/>
    <w:rsid w:val="00CC4C43"/>
    <w:rsid w:val="00CF20BA"/>
    <w:rsid w:val="00D4474F"/>
    <w:rsid w:val="00D70903"/>
    <w:rsid w:val="00DC5028"/>
    <w:rsid w:val="00E4110A"/>
    <w:rsid w:val="00E567CB"/>
    <w:rsid w:val="00E76314"/>
    <w:rsid w:val="00EB0970"/>
    <w:rsid w:val="00EF22C6"/>
    <w:rsid w:val="00EF7AF0"/>
    <w:rsid w:val="00F144B9"/>
    <w:rsid w:val="00F3024F"/>
    <w:rsid w:val="00F4377F"/>
    <w:rsid w:val="00F62BD2"/>
    <w:rsid w:val="00F62E28"/>
    <w:rsid w:val="00F76450"/>
    <w:rsid w:val="00F82604"/>
    <w:rsid w:val="00F85B44"/>
    <w:rsid w:val="00FB58AC"/>
    <w:rsid w:val="00FC3D75"/>
    <w:rsid w:val="00FC5800"/>
    <w:rsid w:val="00FE3A5D"/>
    <w:rsid w:val="00FF23FE"/>
    <w:rsid w:val="010B15E2"/>
    <w:rsid w:val="010B22B0"/>
    <w:rsid w:val="013776A0"/>
    <w:rsid w:val="01B26C03"/>
    <w:rsid w:val="01E9742A"/>
    <w:rsid w:val="029C1412"/>
    <w:rsid w:val="02B32C00"/>
    <w:rsid w:val="02F32FFC"/>
    <w:rsid w:val="02FD64FA"/>
    <w:rsid w:val="0323298E"/>
    <w:rsid w:val="03355CAB"/>
    <w:rsid w:val="044E5E19"/>
    <w:rsid w:val="053753D8"/>
    <w:rsid w:val="058B39C0"/>
    <w:rsid w:val="061340E1"/>
    <w:rsid w:val="064305A1"/>
    <w:rsid w:val="06B24333"/>
    <w:rsid w:val="07421631"/>
    <w:rsid w:val="08E65B9A"/>
    <w:rsid w:val="0952372A"/>
    <w:rsid w:val="0B3643CE"/>
    <w:rsid w:val="0BA25AE0"/>
    <w:rsid w:val="0BD25EA5"/>
    <w:rsid w:val="0BEB4FAD"/>
    <w:rsid w:val="0C5E67B3"/>
    <w:rsid w:val="0D4B3FD8"/>
    <w:rsid w:val="0D872C67"/>
    <w:rsid w:val="0DE14AC5"/>
    <w:rsid w:val="0DF438EF"/>
    <w:rsid w:val="0E84567D"/>
    <w:rsid w:val="0F37546D"/>
    <w:rsid w:val="0F867D75"/>
    <w:rsid w:val="0F89387E"/>
    <w:rsid w:val="103F0670"/>
    <w:rsid w:val="11CA3C1A"/>
    <w:rsid w:val="12EF3B78"/>
    <w:rsid w:val="1319085D"/>
    <w:rsid w:val="13FD017F"/>
    <w:rsid w:val="14127797"/>
    <w:rsid w:val="15565D98"/>
    <w:rsid w:val="167A5AB7"/>
    <w:rsid w:val="16B32DDB"/>
    <w:rsid w:val="16F72C63"/>
    <w:rsid w:val="17F13B56"/>
    <w:rsid w:val="17FF44C5"/>
    <w:rsid w:val="185C5761"/>
    <w:rsid w:val="1881495C"/>
    <w:rsid w:val="18FC6C57"/>
    <w:rsid w:val="19377FFD"/>
    <w:rsid w:val="19FB2A6A"/>
    <w:rsid w:val="19FE4982"/>
    <w:rsid w:val="1A091F0D"/>
    <w:rsid w:val="1A450189"/>
    <w:rsid w:val="1A71209C"/>
    <w:rsid w:val="1AE17EB2"/>
    <w:rsid w:val="1AEB6177"/>
    <w:rsid w:val="1BCC5E80"/>
    <w:rsid w:val="1D232A04"/>
    <w:rsid w:val="1D7E3000"/>
    <w:rsid w:val="1DB0562C"/>
    <w:rsid w:val="1EB67887"/>
    <w:rsid w:val="1F307B3F"/>
    <w:rsid w:val="2049391F"/>
    <w:rsid w:val="21661111"/>
    <w:rsid w:val="216B497A"/>
    <w:rsid w:val="220F3557"/>
    <w:rsid w:val="22764D9B"/>
    <w:rsid w:val="22FD297C"/>
    <w:rsid w:val="23C53915"/>
    <w:rsid w:val="23D305B4"/>
    <w:rsid w:val="24FD4AC9"/>
    <w:rsid w:val="27C842E1"/>
    <w:rsid w:val="27DD7C53"/>
    <w:rsid w:val="28110E64"/>
    <w:rsid w:val="299F28AA"/>
    <w:rsid w:val="29F80D74"/>
    <w:rsid w:val="2A7614F7"/>
    <w:rsid w:val="2B0674C1"/>
    <w:rsid w:val="2B2F4C6A"/>
    <w:rsid w:val="2C22032B"/>
    <w:rsid w:val="2CC542E3"/>
    <w:rsid w:val="2CC94C4A"/>
    <w:rsid w:val="2D2A5A5F"/>
    <w:rsid w:val="2D7050C6"/>
    <w:rsid w:val="2DDB5291"/>
    <w:rsid w:val="2DF16206"/>
    <w:rsid w:val="2E312AA7"/>
    <w:rsid w:val="2E335C99"/>
    <w:rsid w:val="2E705456"/>
    <w:rsid w:val="2F0F103A"/>
    <w:rsid w:val="2F492090"/>
    <w:rsid w:val="31091487"/>
    <w:rsid w:val="31DE566A"/>
    <w:rsid w:val="332350B4"/>
    <w:rsid w:val="33430AE1"/>
    <w:rsid w:val="33614133"/>
    <w:rsid w:val="33B31395"/>
    <w:rsid w:val="34001106"/>
    <w:rsid w:val="34C5219B"/>
    <w:rsid w:val="351D4748"/>
    <w:rsid w:val="354B46BF"/>
    <w:rsid w:val="35D91AFD"/>
    <w:rsid w:val="37A50486"/>
    <w:rsid w:val="38007723"/>
    <w:rsid w:val="382C7438"/>
    <w:rsid w:val="384D4981"/>
    <w:rsid w:val="38DB4CD7"/>
    <w:rsid w:val="39184F8F"/>
    <w:rsid w:val="39365AE7"/>
    <w:rsid w:val="3A8A5A19"/>
    <w:rsid w:val="3B6C2FEA"/>
    <w:rsid w:val="3C065573"/>
    <w:rsid w:val="3C142250"/>
    <w:rsid w:val="3C780106"/>
    <w:rsid w:val="3C900066"/>
    <w:rsid w:val="3E774D0F"/>
    <w:rsid w:val="3EA40881"/>
    <w:rsid w:val="3EC6379E"/>
    <w:rsid w:val="3ECF130B"/>
    <w:rsid w:val="40505610"/>
    <w:rsid w:val="4151103E"/>
    <w:rsid w:val="42660B19"/>
    <w:rsid w:val="43AF029E"/>
    <w:rsid w:val="44153672"/>
    <w:rsid w:val="471072A6"/>
    <w:rsid w:val="47E0311C"/>
    <w:rsid w:val="482D3E87"/>
    <w:rsid w:val="48AE6D76"/>
    <w:rsid w:val="48BE2AC0"/>
    <w:rsid w:val="49B51C57"/>
    <w:rsid w:val="49F74436"/>
    <w:rsid w:val="4A290291"/>
    <w:rsid w:val="4A7B537E"/>
    <w:rsid w:val="4AC642DA"/>
    <w:rsid w:val="4B41766C"/>
    <w:rsid w:val="4B543F86"/>
    <w:rsid w:val="4B673C2D"/>
    <w:rsid w:val="4B8162F5"/>
    <w:rsid w:val="4BAF29C5"/>
    <w:rsid w:val="4C4B5687"/>
    <w:rsid w:val="4CD5739C"/>
    <w:rsid w:val="4CE36D98"/>
    <w:rsid w:val="4D245859"/>
    <w:rsid w:val="4D612080"/>
    <w:rsid w:val="4DB1678D"/>
    <w:rsid w:val="4DFD4467"/>
    <w:rsid w:val="4E3C5F56"/>
    <w:rsid w:val="4E9D1F9A"/>
    <w:rsid w:val="50BA49D8"/>
    <w:rsid w:val="518E4AA2"/>
    <w:rsid w:val="52EE70F4"/>
    <w:rsid w:val="5391176E"/>
    <w:rsid w:val="539743A1"/>
    <w:rsid w:val="53A27B9D"/>
    <w:rsid w:val="53B518C9"/>
    <w:rsid w:val="540750A8"/>
    <w:rsid w:val="541D1254"/>
    <w:rsid w:val="54962042"/>
    <w:rsid w:val="55303F15"/>
    <w:rsid w:val="55686ECD"/>
    <w:rsid w:val="55B43289"/>
    <w:rsid w:val="55F66200"/>
    <w:rsid w:val="562C39D0"/>
    <w:rsid w:val="568455BA"/>
    <w:rsid w:val="576B6907"/>
    <w:rsid w:val="57D3490F"/>
    <w:rsid w:val="57E97DCB"/>
    <w:rsid w:val="58641A52"/>
    <w:rsid w:val="58E862D4"/>
    <w:rsid w:val="592C16D0"/>
    <w:rsid w:val="597925A4"/>
    <w:rsid w:val="59CF7208"/>
    <w:rsid w:val="59D078F0"/>
    <w:rsid w:val="5CA97B29"/>
    <w:rsid w:val="5D9E693E"/>
    <w:rsid w:val="5E070E75"/>
    <w:rsid w:val="5FBF3274"/>
    <w:rsid w:val="60BE57F7"/>
    <w:rsid w:val="61432043"/>
    <w:rsid w:val="61542919"/>
    <w:rsid w:val="61FC694D"/>
    <w:rsid w:val="624F157B"/>
    <w:rsid w:val="631B1054"/>
    <w:rsid w:val="63D6308B"/>
    <w:rsid w:val="65206DF6"/>
    <w:rsid w:val="653463FD"/>
    <w:rsid w:val="669C24AC"/>
    <w:rsid w:val="671E61EC"/>
    <w:rsid w:val="675E4593"/>
    <w:rsid w:val="68371F00"/>
    <w:rsid w:val="69335C12"/>
    <w:rsid w:val="69790883"/>
    <w:rsid w:val="697A7581"/>
    <w:rsid w:val="6A2B1155"/>
    <w:rsid w:val="6AFC37D5"/>
    <w:rsid w:val="6B51282F"/>
    <w:rsid w:val="6BAE2195"/>
    <w:rsid w:val="6D1E1E6D"/>
    <w:rsid w:val="6DEB339D"/>
    <w:rsid w:val="6E22686A"/>
    <w:rsid w:val="6E4061F5"/>
    <w:rsid w:val="6F152AF6"/>
    <w:rsid w:val="6F3C7246"/>
    <w:rsid w:val="6F800205"/>
    <w:rsid w:val="6F9C0FBA"/>
    <w:rsid w:val="6FDF56B1"/>
    <w:rsid w:val="6FF31222"/>
    <w:rsid w:val="709D579F"/>
    <w:rsid w:val="71883D59"/>
    <w:rsid w:val="71E05943"/>
    <w:rsid w:val="722C13C8"/>
    <w:rsid w:val="727D3192"/>
    <w:rsid w:val="72C6595C"/>
    <w:rsid w:val="72CF07C8"/>
    <w:rsid w:val="72EC5D52"/>
    <w:rsid w:val="739C3AEB"/>
    <w:rsid w:val="76A41635"/>
    <w:rsid w:val="77EE4537"/>
    <w:rsid w:val="792702FB"/>
    <w:rsid w:val="79BE2A41"/>
    <w:rsid w:val="7A287E87"/>
    <w:rsid w:val="7A98273D"/>
    <w:rsid w:val="7B8F3F36"/>
    <w:rsid w:val="7CA478B6"/>
    <w:rsid w:val="7CB55171"/>
    <w:rsid w:val="7F1A4ABF"/>
    <w:rsid w:val="7F6E35A8"/>
    <w:rsid w:val="7FAC3308"/>
    <w:rsid w:val="7FB16F3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qFormat="1" w:unhideWhenUsed="0" w:uiPriority="39" w:semiHidden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99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微软雅黑" w:asciiTheme="minorHAnsi" w:hAnsiTheme="minorHAnsi" w:cstheme="minorBidi"/>
      <w:kern w:val="2"/>
      <w:sz w:val="24"/>
      <w:szCs w:val="24"/>
      <w:lang w:val="en-US" w:eastAsia="zh-CN" w:bidi="ar-SA"/>
    </w:rPr>
  </w:style>
  <w:style w:type="paragraph" w:styleId="2">
    <w:name w:val="heading 1"/>
    <w:next w:val="1"/>
    <w:qFormat/>
    <w:uiPriority w:val="0"/>
    <w:pPr>
      <w:keepNext/>
      <w:keepLines/>
      <w:numPr>
        <w:ilvl w:val="0"/>
        <w:numId w:val="1"/>
      </w:numPr>
      <w:outlineLvl w:val="0"/>
    </w:pPr>
    <w:rPr>
      <w:rFonts w:ascii="微软雅黑" w:hAnsi="微软雅黑" w:eastAsia="微软雅黑" w:cstheme="minorBidi"/>
      <w:b/>
      <w:bCs/>
      <w:kern w:val="44"/>
      <w:sz w:val="32"/>
      <w:szCs w:val="44"/>
      <w:lang w:val="en-US" w:eastAsia="zh-CN" w:bidi="ar-SA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line="413" w:lineRule="auto"/>
      <w:outlineLvl w:val="1"/>
    </w:pPr>
    <w:rPr>
      <w:rFonts w:ascii="Arial" w:hAnsi="Arial" w:eastAsia="宋体"/>
      <w:b/>
    </w:rPr>
  </w:style>
  <w:style w:type="character" w:default="1" w:styleId="10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2"/>
    <w:qFormat/>
    <w:uiPriority w:val="0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微软雅黑" w:hAnsi="微软雅黑"/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toc 1"/>
    <w:basedOn w:val="1"/>
    <w:next w:val="1"/>
    <w:qFormat/>
    <w:uiPriority w:val="39"/>
    <w:rPr>
      <w:sz w:val="30"/>
    </w:rPr>
  </w:style>
  <w:style w:type="table" w:styleId="9">
    <w:name w:val="Table Grid"/>
    <w:basedOn w:val="8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Hyperlink"/>
    <w:basedOn w:val="10"/>
    <w:qFormat/>
    <w:uiPriority w:val="99"/>
    <w:rPr>
      <w:color w:val="0000FF"/>
      <w:u w:val="single"/>
    </w:rPr>
  </w:style>
  <w:style w:type="character" w:customStyle="1" w:styleId="12">
    <w:name w:val="批注框文本 字符"/>
    <w:basedOn w:val="10"/>
    <w:link w:val="4"/>
    <w:qFormat/>
    <w:uiPriority w:val="0"/>
    <w:rPr>
      <w:rFonts w:eastAsia="微软雅黑" w:asciiTheme="minorHAnsi" w:hAnsiTheme="minorHAnsi" w:cstheme="minorBidi"/>
      <w:kern w:val="2"/>
      <w:sz w:val="18"/>
      <w:szCs w:val="18"/>
    </w:rPr>
  </w:style>
  <w:style w:type="paragraph" w:styleId="13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9" Type="http://schemas.openxmlformats.org/officeDocument/2006/relationships/fontTable" Target="fontTable.xml"/><Relationship Id="rId28" Type="http://schemas.openxmlformats.org/officeDocument/2006/relationships/customXml" Target="../customXml/item2.xml"/><Relationship Id="rId27" Type="http://schemas.openxmlformats.org/officeDocument/2006/relationships/numbering" Target="numbering.xml"/><Relationship Id="rId26" Type="http://schemas.openxmlformats.org/officeDocument/2006/relationships/customXml" Target="../customXml/item1.xml"/><Relationship Id="rId25" Type="http://schemas.openxmlformats.org/officeDocument/2006/relationships/image" Target="media/image21.jpeg"/><Relationship Id="rId24" Type="http://schemas.openxmlformats.org/officeDocument/2006/relationships/image" Target="media/image20.jpeg"/><Relationship Id="rId23" Type="http://schemas.openxmlformats.org/officeDocument/2006/relationships/image" Target="media/image19.png"/><Relationship Id="rId22" Type="http://schemas.openxmlformats.org/officeDocument/2006/relationships/image" Target="media/image18.png"/><Relationship Id="rId21" Type="http://schemas.openxmlformats.org/officeDocument/2006/relationships/image" Target="media/image17.png"/><Relationship Id="rId20" Type="http://schemas.openxmlformats.org/officeDocument/2006/relationships/image" Target="media/image16.png"/><Relationship Id="rId2" Type="http://schemas.openxmlformats.org/officeDocument/2006/relationships/settings" Target="settings.xml"/><Relationship Id="rId19" Type="http://schemas.openxmlformats.org/officeDocument/2006/relationships/image" Target="media/image15.png"/><Relationship Id="rId18" Type="http://schemas.openxmlformats.org/officeDocument/2006/relationships/image" Target="media/image14.png"/><Relationship Id="rId17" Type="http://schemas.openxmlformats.org/officeDocument/2006/relationships/image" Target="media/image13.png"/><Relationship Id="rId16" Type="http://schemas.openxmlformats.org/officeDocument/2006/relationships/image" Target="media/image12.png"/><Relationship Id="rId15" Type="http://schemas.openxmlformats.org/officeDocument/2006/relationships/image" Target="media/image11.png"/><Relationship Id="rId14" Type="http://schemas.openxmlformats.org/officeDocument/2006/relationships/image" Target="media/image10.png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10346FD-5396-45A0-AFA6-7F362A4624B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11</Pages>
  <Words>1765</Words>
  <Characters>2255</Characters>
  <Lines>20</Lines>
  <Paragraphs>5</Paragraphs>
  <TotalTime>23</TotalTime>
  <ScaleCrop>false</ScaleCrop>
  <LinksUpToDate>false</LinksUpToDate>
  <CharactersWithSpaces>2277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2022-08-24T02:03:00Z</dcterms:created>
  <dc:creator>WPS_1489037239</dc:creator>
  <cp:lastModifiedBy>少</cp:lastModifiedBy>
  <dcterms:modified xsi:type="dcterms:W3CDTF">2022-09-14T09:39:10Z</dcterms:modified>
  <cp:revision>140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67111DFE00D74EBA86E1E23567FE8B9F</vt:lpwstr>
  </property>
</Properties>
</file>