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27F" w:rsidRPr="008A724E" w:rsidRDefault="00C064A7">
      <w:pPr>
        <w:spacing w:line="560" w:lineRule="exact"/>
        <w:jc w:val="center"/>
        <w:rPr>
          <w:rFonts w:ascii="方正小标宋_GBK" w:eastAsia="方正小标宋_GBK"/>
          <w:sz w:val="44"/>
          <w:szCs w:val="44"/>
        </w:rPr>
      </w:pPr>
      <w:r w:rsidRPr="008A724E">
        <w:rPr>
          <w:rFonts w:ascii="方正小标宋_GBK" w:eastAsia="方正小标宋_GBK" w:hint="eastAsia"/>
          <w:sz w:val="44"/>
          <w:szCs w:val="44"/>
        </w:rPr>
        <w:t>苏州市吴江区职工医保个人账户</w:t>
      </w:r>
    </w:p>
    <w:p w:rsidR="0011327F" w:rsidRPr="008A724E" w:rsidRDefault="00981269">
      <w:pPr>
        <w:spacing w:line="560" w:lineRule="exact"/>
        <w:jc w:val="center"/>
        <w:rPr>
          <w:rFonts w:ascii="方正小标宋_GBK" w:eastAsia="方正小标宋_GBK"/>
          <w:sz w:val="44"/>
          <w:szCs w:val="44"/>
        </w:rPr>
      </w:pPr>
      <w:r>
        <w:rPr>
          <w:rFonts w:ascii="方正小标宋_GBK" w:eastAsia="方正小标宋_GBK" w:hint="eastAsia"/>
          <w:sz w:val="44"/>
          <w:szCs w:val="44"/>
        </w:rPr>
        <w:t>家庭共济</w:t>
      </w:r>
      <w:r w:rsidR="00C064A7" w:rsidRPr="008A724E">
        <w:rPr>
          <w:rFonts w:ascii="方正小标宋_GBK" w:eastAsia="方正小标宋_GBK" w:hint="eastAsia"/>
          <w:sz w:val="44"/>
          <w:szCs w:val="44"/>
        </w:rPr>
        <w:t>业务宣传</w:t>
      </w:r>
    </w:p>
    <w:p w:rsidR="0011327F" w:rsidRPr="008A724E" w:rsidRDefault="0011327F">
      <w:pPr>
        <w:ind w:firstLineChars="200" w:firstLine="640"/>
        <w:rPr>
          <w:rFonts w:ascii="黑体" w:eastAsia="黑体" w:hAnsi="黑体"/>
          <w:sz w:val="32"/>
          <w:szCs w:val="32"/>
        </w:rPr>
      </w:pPr>
    </w:p>
    <w:p w:rsidR="0011327F" w:rsidRPr="008A724E" w:rsidRDefault="00C064A7">
      <w:pPr>
        <w:ind w:firstLineChars="200" w:firstLine="640"/>
        <w:rPr>
          <w:rFonts w:ascii="黑体" w:eastAsia="黑体" w:hAnsi="黑体"/>
          <w:sz w:val="32"/>
          <w:szCs w:val="32"/>
        </w:rPr>
      </w:pPr>
      <w:r w:rsidRPr="008A724E">
        <w:rPr>
          <w:rFonts w:ascii="黑体" w:eastAsia="黑体" w:hAnsi="黑体" w:hint="eastAsia"/>
          <w:sz w:val="32"/>
          <w:szCs w:val="32"/>
        </w:rPr>
        <w:t>一、办理对象</w:t>
      </w:r>
    </w:p>
    <w:p w:rsidR="0011327F" w:rsidRPr="008A724E" w:rsidRDefault="00C064A7">
      <w:pPr>
        <w:ind w:firstLineChars="200" w:firstLine="640"/>
        <w:rPr>
          <w:rFonts w:ascii="仿宋_GB2312" w:eastAsia="仿宋_GB2312"/>
          <w:sz w:val="32"/>
          <w:szCs w:val="32"/>
        </w:rPr>
      </w:pPr>
      <w:r w:rsidRPr="008A724E">
        <w:rPr>
          <w:rFonts w:ascii="仿宋_GB2312" w:eastAsia="仿宋_GB2312" w:hint="eastAsia"/>
          <w:sz w:val="32"/>
          <w:szCs w:val="32"/>
        </w:rPr>
        <w:t>主账户人：苏州市职工医保参保人员</w:t>
      </w:r>
    </w:p>
    <w:p w:rsidR="0011327F" w:rsidRPr="008A724E" w:rsidRDefault="00C064A7">
      <w:pPr>
        <w:ind w:firstLineChars="200" w:firstLine="640"/>
        <w:rPr>
          <w:rFonts w:ascii="仿宋_GB2312" w:eastAsia="仿宋_GB2312"/>
          <w:sz w:val="32"/>
          <w:szCs w:val="32"/>
        </w:rPr>
      </w:pPr>
      <w:r w:rsidRPr="008A724E">
        <w:rPr>
          <w:rFonts w:ascii="仿宋_GB2312" w:eastAsia="仿宋_GB2312" w:hint="eastAsia"/>
          <w:sz w:val="32"/>
          <w:szCs w:val="32"/>
        </w:rPr>
        <w:t>共济关系家庭成员：江苏省基本医疗保险（包括职工医保和城乡居民医保）参保人员</w:t>
      </w:r>
    </w:p>
    <w:p w:rsidR="0011327F" w:rsidRPr="008A724E" w:rsidRDefault="00C064A7">
      <w:pPr>
        <w:ind w:firstLineChars="200" w:firstLine="640"/>
        <w:rPr>
          <w:rFonts w:ascii="黑体" w:eastAsia="黑体" w:hAnsi="黑体"/>
          <w:sz w:val="32"/>
          <w:szCs w:val="32"/>
        </w:rPr>
      </w:pPr>
      <w:r w:rsidRPr="008A724E">
        <w:rPr>
          <w:rFonts w:ascii="黑体" w:eastAsia="黑体" w:hAnsi="黑体" w:hint="eastAsia"/>
          <w:sz w:val="32"/>
          <w:szCs w:val="32"/>
        </w:rPr>
        <w:t>二、办理条件</w:t>
      </w:r>
    </w:p>
    <w:p w:rsidR="0011327F" w:rsidRPr="008A724E" w:rsidRDefault="00C064A7">
      <w:pPr>
        <w:ind w:firstLineChars="200" w:firstLine="640"/>
        <w:rPr>
          <w:rFonts w:ascii="仿宋_GB2312" w:eastAsia="仿宋_GB2312"/>
          <w:sz w:val="32"/>
          <w:szCs w:val="32"/>
        </w:rPr>
      </w:pPr>
      <w:r w:rsidRPr="008A724E">
        <w:rPr>
          <w:rFonts w:ascii="仿宋_GB2312" w:eastAsia="仿宋_GB2312" w:hint="eastAsia"/>
          <w:sz w:val="32"/>
          <w:szCs w:val="32"/>
        </w:rPr>
        <w:t>1.主账户人职工医保个人账户有结余。</w:t>
      </w:r>
    </w:p>
    <w:p w:rsidR="0011327F" w:rsidRPr="008A724E" w:rsidRDefault="00C064A7">
      <w:pPr>
        <w:ind w:firstLineChars="200" w:firstLine="640"/>
        <w:rPr>
          <w:rFonts w:ascii="仿宋_GB2312" w:eastAsia="仿宋_GB2312"/>
          <w:sz w:val="32"/>
          <w:szCs w:val="32"/>
        </w:rPr>
      </w:pPr>
      <w:r w:rsidRPr="008A724E">
        <w:rPr>
          <w:rFonts w:ascii="仿宋_GB2312" w:eastAsia="仿宋_GB2312" w:hint="eastAsia"/>
          <w:sz w:val="32"/>
          <w:szCs w:val="32"/>
        </w:rPr>
        <w:t>2.主账户人正常享受职工医保待遇。</w:t>
      </w:r>
    </w:p>
    <w:p w:rsidR="0011327F" w:rsidRPr="008A724E" w:rsidRDefault="00C064A7">
      <w:pPr>
        <w:ind w:firstLineChars="200" w:firstLine="640"/>
        <w:rPr>
          <w:rFonts w:ascii="仿宋_GB2312" w:eastAsia="仿宋_GB2312"/>
          <w:sz w:val="32"/>
          <w:szCs w:val="32"/>
        </w:rPr>
      </w:pPr>
      <w:r w:rsidRPr="008A724E">
        <w:rPr>
          <w:rFonts w:ascii="仿宋_GB2312" w:eastAsia="仿宋_GB2312" w:hint="eastAsia"/>
          <w:sz w:val="32"/>
          <w:szCs w:val="32"/>
        </w:rPr>
        <w:t>3.家庭成员为主账户人的配偶、父母、子女，不包括配偶的父母。配偶数量限1，父母数量限2，子女数量不限。</w:t>
      </w:r>
    </w:p>
    <w:p w:rsidR="0011327F" w:rsidRPr="008A724E" w:rsidRDefault="00C064A7">
      <w:pPr>
        <w:ind w:firstLineChars="200" w:firstLine="640"/>
        <w:rPr>
          <w:rFonts w:ascii="黑体" w:eastAsia="黑体" w:hAnsi="黑体"/>
          <w:sz w:val="32"/>
          <w:szCs w:val="32"/>
        </w:rPr>
      </w:pPr>
      <w:r w:rsidRPr="008A724E">
        <w:rPr>
          <w:rFonts w:ascii="黑体" w:eastAsia="黑体" w:hAnsi="黑体" w:hint="eastAsia"/>
          <w:sz w:val="32"/>
          <w:szCs w:val="32"/>
        </w:rPr>
        <w:t>三、办理渠道及流程</w:t>
      </w:r>
    </w:p>
    <w:tbl>
      <w:tblPr>
        <w:tblStyle w:val="a6"/>
        <w:tblW w:w="0" w:type="auto"/>
        <w:tblInd w:w="108" w:type="dxa"/>
        <w:tblLook w:val="04A0"/>
      </w:tblPr>
      <w:tblGrid>
        <w:gridCol w:w="993"/>
        <w:gridCol w:w="1842"/>
        <w:gridCol w:w="5670"/>
      </w:tblGrid>
      <w:tr w:rsidR="0011327F" w:rsidRPr="008A724E" w:rsidTr="00CD54EA">
        <w:trPr>
          <w:trHeight w:hRule="exact" w:val="567"/>
        </w:trPr>
        <w:tc>
          <w:tcPr>
            <w:tcW w:w="2835" w:type="dxa"/>
            <w:gridSpan w:val="2"/>
            <w:vAlign w:val="center"/>
          </w:tcPr>
          <w:p w:rsidR="0011327F" w:rsidRPr="008A724E" w:rsidRDefault="00C064A7">
            <w:pPr>
              <w:jc w:val="center"/>
              <w:rPr>
                <w:rFonts w:asciiTheme="minorEastAsia" w:hAnsiTheme="minorEastAsia"/>
                <w:b/>
                <w:szCs w:val="21"/>
              </w:rPr>
            </w:pPr>
            <w:r w:rsidRPr="008A724E">
              <w:rPr>
                <w:rFonts w:asciiTheme="minorEastAsia" w:hAnsiTheme="minorEastAsia" w:hint="eastAsia"/>
                <w:b/>
                <w:szCs w:val="21"/>
              </w:rPr>
              <w:t>办理渠道</w:t>
            </w:r>
          </w:p>
        </w:tc>
        <w:tc>
          <w:tcPr>
            <w:tcW w:w="5670" w:type="dxa"/>
            <w:vAlign w:val="center"/>
          </w:tcPr>
          <w:p w:rsidR="0011327F" w:rsidRPr="008A724E" w:rsidRDefault="00C064A7">
            <w:pPr>
              <w:jc w:val="center"/>
              <w:rPr>
                <w:rFonts w:asciiTheme="minorEastAsia" w:hAnsiTheme="minorEastAsia"/>
                <w:b/>
                <w:szCs w:val="21"/>
              </w:rPr>
            </w:pPr>
            <w:r w:rsidRPr="008A724E">
              <w:rPr>
                <w:rFonts w:asciiTheme="minorEastAsia" w:hAnsiTheme="minorEastAsia" w:hint="eastAsia"/>
                <w:b/>
                <w:szCs w:val="21"/>
              </w:rPr>
              <w:t>办理流程</w:t>
            </w:r>
          </w:p>
        </w:tc>
      </w:tr>
      <w:tr w:rsidR="0011327F" w:rsidRPr="008A724E" w:rsidTr="00214E62">
        <w:trPr>
          <w:trHeight w:val="3310"/>
        </w:trPr>
        <w:tc>
          <w:tcPr>
            <w:tcW w:w="993" w:type="dxa"/>
            <w:vAlign w:val="center"/>
          </w:tcPr>
          <w:p w:rsidR="0011327F" w:rsidRPr="008A724E" w:rsidRDefault="00C064A7">
            <w:pPr>
              <w:jc w:val="center"/>
              <w:rPr>
                <w:rFonts w:asciiTheme="minorEastAsia" w:hAnsiTheme="minorEastAsia"/>
                <w:szCs w:val="21"/>
              </w:rPr>
            </w:pPr>
            <w:r w:rsidRPr="008A724E">
              <w:rPr>
                <w:rFonts w:asciiTheme="minorEastAsia" w:hAnsiTheme="minorEastAsia" w:hint="eastAsia"/>
                <w:szCs w:val="21"/>
              </w:rPr>
              <w:t>线上</w:t>
            </w:r>
          </w:p>
          <w:p w:rsidR="0011327F" w:rsidRPr="008A724E" w:rsidRDefault="00C064A7">
            <w:pPr>
              <w:jc w:val="center"/>
              <w:rPr>
                <w:rFonts w:asciiTheme="minorEastAsia" w:hAnsiTheme="minorEastAsia"/>
                <w:szCs w:val="21"/>
              </w:rPr>
            </w:pPr>
            <w:r w:rsidRPr="008A724E">
              <w:rPr>
                <w:rFonts w:asciiTheme="minorEastAsia" w:hAnsiTheme="minorEastAsia" w:hint="eastAsia"/>
                <w:szCs w:val="21"/>
              </w:rPr>
              <w:t>渠道</w:t>
            </w:r>
          </w:p>
        </w:tc>
        <w:tc>
          <w:tcPr>
            <w:tcW w:w="1842" w:type="dxa"/>
            <w:vAlign w:val="center"/>
          </w:tcPr>
          <w:p w:rsidR="0011327F" w:rsidRPr="008A724E" w:rsidRDefault="00C064A7">
            <w:pPr>
              <w:jc w:val="center"/>
              <w:rPr>
                <w:rFonts w:asciiTheme="minorEastAsia" w:hAnsiTheme="minorEastAsia"/>
                <w:szCs w:val="21"/>
              </w:rPr>
            </w:pPr>
            <w:r w:rsidRPr="008A724E">
              <w:rPr>
                <w:rFonts w:asciiTheme="minorEastAsia" w:hAnsiTheme="minorEastAsia" w:hint="eastAsia"/>
                <w:szCs w:val="21"/>
              </w:rPr>
              <w:t>江苏医保云APP</w:t>
            </w:r>
          </w:p>
        </w:tc>
        <w:tc>
          <w:tcPr>
            <w:tcW w:w="5670" w:type="dxa"/>
            <w:vAlign w:val="center"/>
          </w:tcPr>
          <w:p w:rsidR="0011327F" w:rsidRPr="008A724E" w:rsidRDefault="00C064A7">
            <w:pPr>
              <w:rPr>
                <w:rFonts w:asciiTheme="minorEastAsia" w:hAnsiTheme="minorEastAsia"/>
                <w:szCs w:val="21"/>
              </w:rPr>
            </w:pPr>
            <w:r w:rsidRPr="008A724E">
              <w:rPr>
                <w:rFonts w:asciiTheme="minorEastAsia" w:hAnsiTheme="minorEastAsia" w:hint="eastAsia"/>
                <w:szCs w:val="21"/>
              </w:rPr>
              <w:t>1）下载江苏医保云APP完成注册登录；</w:t>
            </w:r>
          </w:p>
          <w:p w:rsidR="0011327F" w:rsidRPr="008A724E" w:rsidRDefault="00C064A7">
            <w:pPr>
              <w:rPr>
                <w:rFonts w:asciiTheme="minorEastAsia" w:hAnsiTheme="minorEastAsia"/>
                <w:szCs w:val="21"/>
              </w:rPr>
            </w:pPr>
            <w:r w:rsidRPr="008A724E">
              <w:rPr>
                <w:rFonts w:asciiTheme="minorEastAsia" w:hAnsiTheme="minorEastAsia" w:hint="eastAsia"/>
                <w:szCs w:val="21"/>
              </w:rPr>
              <w:t>2）点击“办事大厅-我要办-家庭共济”功能模块；</w:t>
            </w:r>
          </w:p>
          <w:p w:rsidR="0011327F" w:rsidRPr="008A724E" w:rsidRDefault="00C064A7">
            <w:pPr>
              <w:rPr>
                <w:rFonts w:asciiTheme="minorEastAsia" w:hAnsiTheme="minorEastAsia"/>
                <w:szCs w:val="21"/>
              </w:rPr>
            </w:pPr>
            <w:r w:rsidRPr="008A724E">
              <w:rPr>
                <w:rFonts w:asciiTheme="minorEastAsia" w:hAnsiTheme="minorEastAsia" w:hint="eastAsia"/>
                <w:szCs w:val="21"/>
              </w:rPr>
              <w:t>3）点击“添加家属”，根据提示添加共济使用人（如需添加多人可重复操作）；</w:t>
            </w:r>
          </w:p>
          <w:p w:rsidR="0011327F" w:rsidRPr="008A724E" w:rsidRDefault="00C064A7">
            <w:pPr>
              <w:rPr>
                <w:rFonts w:asciiTheme="minorEastAsia" w:hAnsiTheme="minorEastAsia"/>
                <w:szCs w:val="21"/>
              </w:rPr>
            </w:pPr>
            <w:r w:rsidRPr="008A724E">
              <w:rPr>
                <w:rFonts w:asciiTheme="minorEastAsia" w:hAnsiTheme="minorEastAsia" w:hint="eastAsia"/>
                <w:szCs w:val="21"/>
              </w:rPr>
              <w:t>4)授权时间可自行选择（开始日期不得早于当前日期，结束日期不得与开始日期重复）；</w:t>
            </w:r>
          </w:p>
          <w:p w:rsidR="0011327F" w:rsidRPr="008A724E" w:rsidRDefault="00C064A7">
            <w:pPr>
              <w:rPr>
                <w:rFonts w:asciiTheme="minorEastAsia" w:hAnsiTheme="minorEastAsia"/>
                <w:szCs w:val="21"/>
              </w:rPr>
            </w:pPr>
            <w:r w:rsidRPr="008A724E">
              <w:rPr>
                <w:rFonts w:asciiTheme="minorEastAsia" w:hAnsiTheme="minorEastAsia" w:hint="eastAsia"/>
                <w:szCs w:val="21"/>
              </w:rPr>
              <w:t>5)家庭关系采用个人承诺制，仔细阅读《个人承诺书》，确认后签字提交并保存，完成绑定工作；</w:t>
            </w:r>
          </w:p>
          <w:p w:rsidR="0011327F" w:rsidRPr="008A724E" w:rsidRDefault="00C064A7">
            <w:pPr>
              <w:rPr>
                <w:rFonts w:asciiTheme="minorEastAsia" w:hAnsiTheme="minorEastAsia"/>
                <w:szCs w:val="21"/>
              </w:rPr>
            </w:pPr>
            <w:r w:rsidRPr="008A724E">
              <w:rPr>
                <w:rFonts w:asciiTheme="minorEastAsia" w:hAnsiTheme="minorEastAsia" w:hint="eastAsia"/>
                <w:szCs w:val="21"/>
              </w:rPr>
              <w:t>6）办理完成后，可通过“家庭共济-我授权的亲属”查询绑定记录，同时“解绑”功能也在此界面办理。</w:t>
            </w:r>
          </w:p>
        </w:tc>
      </w:tr>
      <w:tr w:rsidR="0011327F" w:rsidRPr="008A724E" w:rsidTr="00F877AD">
        <w:trPr>
          <w:trHeight w:val="1456"/>
        </w:trPr>
        <w:tc>
          <w:tcPr>
            <w:tcW w:w="993" w:type="dxa"/>
            <w:vAlign w:val="center"/>
          </w:tcPr>
          <w:p w:rsidR="0011327F" w:rsidRPr="008A724E" w:rsidRDefault="00C064A7">
            <w:pPr>
              <w:jc w:val="center"/>
              <w:rPr>
                <w:rFonts w:asciiTheme="minorEastAsia" w:hAnsiTheme="minorEastAsia"/>
                <w:szCs w:val="21"/>
              </w:rPr>
            </w:pPr>
            <w:r w:rsidRPr="008A724E">
              <w:rPr>
                <w:rFonts w:asciiTheme="minorEastAsia" w:hAnsiTheme="minorEastAsia" w:hint="eastAsia"/>
                <w:szCs w:val="21"/>
              </w:rPr>
              <w:t>线下</w:t>
            </w:r>
          </w:p>
          <w:p w:rsidR="0011327F" w:rsidRPr="008A724E" w:rsidRDefault="00C064A7">
            <w:pPr>
              <w:jc w:val="center"/>
              <w:rPr>
                <w:rFonts w:asciiTheme="minorEastAsia" w:hAnsiTheme="minorEastAsia"/>
                <w:szCs w:val="21"/>
              </w:rPr>
            </w:pPr>
            <w:r w:rsidRPr="008A724E">
              <w:rPr>
                <w:rFonts w:asciiTheme="minorEastAsia" w:hAnsiTheme="minorEastAsia" w:hint="eastAsia"/>
                <w:szCs w:val="21"/>
              </w:rPr>
              <w:t>渠道</w:t>
            </w:r>
          </w:p>
        </w:tc>
        <w:tc>
          <w:tcPr>
            <w:tcW w:w="1842" w:type="dxa"/>
            <w:vAlign w:val="center"/>
          </w:tcPr>
          <w:p w:rsidR="0011327F" w:rsidRPr="008A724E" w:rsidRDefault="00C064A7">
            <w:pPr>
              <w:jc w:val="center"/>
              <w:rPr>
                <w:rFonts w:asciiTheme="minorEastAsia" w:hAnsiTheme="minorEastAsia"/>
                <w:szCs w:val="21"/>
              </w:rPr>
            </w:pPr>
            <w:r w:rsidRPr="008A724E">
              <w:rPr>
                <w:rFonts w:asciiTheme="minorEastAsia" w:hAnsiTheme="minorEastAsia" w:hint="eastAsia"/>
                <w:szCs w:val="21"/>
              </w:rPr>
              <w:t>吴江各区镇（街道）便民服务中心</w:t>
            </w:r>
          </w:p>
        </w:tc>
        <w:tc>
          <w:tcPr>
            <w:tcW w:w="5670" w:type="dxa"/>
            <w:vAlign w:val="center"/>
          </w:tcPr>
          <w:p w:rsidR="0011327F" w:rsidRPr="008A724E" w:rsidRDefault="00C064A7">
            <w:pPr>
              <w:rPr>
                <w:rFonts w:asciiTheme="minorEastAsia" w:hAnsiTheme="minorEastAsia"/>
                <w:szCs w:val="21"/>
              </w:rPr>
            </w:pPr>
            <w:r w:rsidRPr="008A724E">
              <w:rPr>
                <w:rFonts w:asciiTheme="minorEastAsia" w:hAnsiTheme="minorEastAsia" w:hint="eastAsia"/>
                <w:szCs w:val="21"/>
              </w:rPr>
              <w:t>若遇特殊情况线上办理不成功或无法办理的，主账户人可持本人及家庭成员有效身份证件（医保电子凭证、身份证或社保卡原件及复印件）、家庭关系承诺书等至吴江各区镇（街道）便民服务中心医保窗口申请办理。</w:t>
            </w:r>
          </w:p>
        </w:tc>
      </w:tr>
    </w:tbl>
    <w:p w:rsidR="0011327F" w:rsidRPr="008A724E" w:rsidRDefault="00C064A7">
      <w:pPr>
        <w:ind w:firstLineChars="200" w:firstLine="640"/>
        <w:rPr>
          <w:rFonts w:ascii="黑体" w:eastAsia="黑体" w:hAnsi="黑体"/>
          <w:sz w:val="32"/>
          <w:szCs w:val="32"/>
        </w:rPr>
      </w:pPr>
      <w:r w:rsidRPr="008A724E">
        <w:rPr>
          <w:rFonts w:ascii="黑体" w:eastAsia="黑体" w:hAnsi="黑体" w:hint="eastAsia"/>
          <w:sz w:val="32"/>
          <w:szCs w:val="32"/>
        </w:rPr>
        <w:t>四、共济使用</w:t>
      </w:r>
    </w:p>
    <w:p w:rsidR="0011327F" w:rsidRPr="008A724E" w:rsidRDefault="00C064A7">
      <w:pPr>
        <w:ind w:firstLineChars="200" w:firstLine="640"/>
        <w:rPr>
          <w:rFonts w:ascii="楷体_GB2312" w:eastAsia="楷体_GB2312"/>
          <w:sz w:val="32"/>
          <w:szCs w:val="32"/>
        </w:rPr>
      </w:pPr>
      <w:r w:rsidRPr="008A724E">
        <w:rPr>
          <w:rFonts w:ascii="楷体_GB2312" w:eastAsia="楷体_GB2312" w:hint="eastAsia"/>
          <w:sz w:val="32"/>
          <w:szCs w:val="32"/>
        </w:rPr>
        <w:t>（一）使用规则</w:t>
      </w:r>
    </w:p>
    <w:p w:rsidR="0011327F" w:rsidRPr="008A724E" w:rsidRDefault="00C064A7">
      <w:pPr>
        <w:ind w:firstLineChars="200" w:firstLine="640"/>
        <w:rPr>
          <w:rFonts w:ascii="仿宋_GB2312" w:eastAsia="仿宋_GB2312"/>
          <w:sz w:val="32"/>
          <w:szCs w:val="32"/>
        </w:rPr>
      </w:pPr>
      <w:r w:rsidRPr="008A724E">
        <w:rPr>
          <w:rFonts w:ascii="仿宋_GB2312" w:eastAsia="仿宋_GB2312" w:hint="eastAsia"/>
          <w:sz w:val="32"/>
          <w:szCs w:val="32"/>
        </w:rPr>
        <w:lastRenderedPageBreak/>
        <w:t>家庭成员持本人社会保障卡（或医保电子凭证）就医，在定点医药机构发生的符合个人账户资金使用范围的费用，先使用其本人的个人账户资金支付，个人账户资金不足的部分，以及本人无个人账户的，通过家庭共济的方式支付。</w:t>
      </w:r>
    </w:p>
    <w:p w:rsidR="0011327F" w:rsidRPr="008A724E" w:rsidRDefault="00C064A7">
      <w:pPr>
        <w:ind w:firstLineChars="200" w:firstLine="640"/>
        <w:rPr>
          <w:rFonts w:ascii="楷体_GB2312" w:eastAsia="楷体_GB2312"/>
          <w:sz w:val="32"/>
          <w:szCs w:val="32"/>
        </w:rPr>
      </w:pPr>
      <w:r w:rsidRPr="008A724E">
        <w:rPr>
          <w:rFonts w:ascii="楷体_GB2312" w:eastAsia="楷体_GB2312" w:hint="eastAsia"/>
          <w:sz w:val="32"/>
          <w:szCs w:val="32"/>
        </w:rPr>
        <w:t>（二）使用范围</w:t>
      </w:r>
    </w:p>
    <w:p w:rsidR="0011327F" w:rsidRPr="008A724E" w:rsidRDefault="00C064A7">
      <w:pPr>
        <w:ind w:firstLineChars="200" w:firstLine="640"/>
        <w:rPr>
          <w:rFonts w:ascii="仿宋_GB2312" w:eastAsia="仿宋_GB2312"/>
          <w:sz w:val="32"/>
          <w:szCs w:val="32"/>
        </w:rPr>
      </w:pPr>
      <w:r w:rsidRPr="008A724E">
        <w:rPr>
          <w:rFonts w:ascii="仿宋_GB2312" w:eastAsia="仿宋_GB2312" w:hint="eastAsia"/>
          <w:sz w:val="32"/>
          <w:szCs w:val="32"/>
        </w:rPr>
        <w:t>1.支付家庭成员在定点医疗机构就医发生的由个人负担的医疗费用；</w:t>
      </w:r>
    </w:p>
    <w:p w:rsidR="0011327F" w:rsidRPr="008A724E" w:rsidRDefault="00C064A7">
      <w:pPr>
        <w:ind w:firstLineChars="200" w:firstLine="640"/>
        <w:rPr>
          <w:rFonts w:ascii="仿宋_GB2312" w:eastAsia="仿宋_GB2312"/>
          <w:sz w:val="32"/>
          <w:szCs w:val="32"/>
        </w:rPr>
      </w:pPr>
      <w:r w:rsidRPr="008A724E">
        <w:rPr>
          <w:rFonts w:ascii="仿宋_GB2312" w:eastAsia="仿宋_GB2312" w:hint="eastAsia"/>
          <w:sz w:val="32"/>
          <w:szCs w:val="32"/>
        </w:rPr>
        <w:t>2.在定点零售药店购买药品、医疗器械、医用耗材发生的由个人负担的费用，并符合国家医保信息业务编码管理相关规定；</w:t>
      </w:r>
    </w:p>
    <w:p w:rsidR="0011327F" w:rsidRPr="008A724E" w:rsidRDefault="00C064A7">
      <w:pPr>
        <w:ind w:firstLineChars="200" w:firstLine="640"/>
        <w:rPr>
          <w:rFonts w:ascii="仿宋_GB2312" w:eastAsia="仿宋_GB2312"/>
          <w:sz w:val="32"/>
          <w:szCs w:val="32"/>
        </w:rPr>
      </w:pPr>
      <w:r w:rsidRPr="008A724E">
        <w:rPr>
          <w:rFonts w:ascii="仿宋_GB2312" w:eastAsia="仿宋_GB2312" w:hint="eastAsia"/>
          <w:sz w:val="32"/>
          <w:szCs w:val="32"/>
        </w:rPr>
        <w:t>3.在定点医疗机构发生的符合国家医保信息业务编码管理的非免疫规划疫苗费用；</w:t>
      </w:r>
    </w:p>
    <w:p w:rsidR="0011327F" w:rsidRPr="008A724E" w:rsidRDefault="00C064A7">
      <w:pPr>
        <w:ind w:firstLineChars="200" w:firstLine="640"/>
        <w:rPr>
          <w:rFonts w:ascii="仿宋_GB2312" w:eastAsia="仿宋_GB2312"/>
          <w:sz w:val="32"/>
          <w:szCs w:val="32"/>
        </w:rPr>
      </w:pPr>
      <w:r w:rsidRPr="008A724E">
        <w:rPr>
          <w:rFonts w:ascii="仿宋_GB2312" w:eastAsia="仿宋_GB2312" w:hint="eastAsia"/>
          <w:sz w:val="32"/>
          <w:szCs w:val="32"/>
        </w:rPr>
        <w:t>4.缴纳家庭成员参加城乡居民医保等的个人缴费部分；</w:t>
      </w:r>
    </w:p>
    <w:p w:rsidR="0011327F" w:rsidRPr="008A724E" w:rsidRDefault="00C064A7">
      <w:pPr>
        <w:ind w:firstLineChars="200" w:firstLine="640"/>
        <w:rPr>
          <w:rFonts w:ascii="仿宋_GB2312" w:eastAsia="仿宋_GB2312"/>
          <w:sz w:val="32"/>
          <w:szCs w:val="32"/>
        </w:rPr>
      </w:pPr>
      <w:r w:rsidRPr="008A724E">
        <w:rPr>
          <w:rFonts w:ascii="仿宋_GB2312" w:eastAsia="仿宋_GB2312" w:hint="eastAsia"/>
          <w:sz w:val="32"/>
          <w:szCs w:val="32"/>
        </w:rPr>
        <w:t>5.以及购买本省及设区市政府指导的、与基本医疗保险相衔接的商业医疗保险产品。</w:t>
      </w:r>
    </w:p>
    <w:p w:rsidR="0011327F" w:rsidRPr="008A724E" w:rsidRDefault="00C064A7">
      <w:pPr>
        <w:ind w:firstLineChars="200" w:firstLine="640"/>
        <w:rPr>
          <w:rFonts w:ascii="黑体" w:eastAsia="黑体" w:hAnsi="黑体"/>
          <w:sz w:val="32"/>
          <w:szCs w:val="32"/>
        </w:rPr>
      </w:pPr>
      <w:r w:rsidRPr="008A724E">
        <w:rPr>
          <w:rFonts w:ascii="黑体" w:eastAsia="黑体" w:hAnsi="黑体" w:hint="eastAsia"/>
          <w:sz w:val="32"/>
          <w:szCs w:val="32"/>
        </w:rPr>
        <w:t>五、注意事项</w:t>
      </w:r>
    </w:p>
    <w:p w:rsidR="0011327F" w:rsidRPr="008A724E" w:rsidRDefault="00C064A7">
      <w:pPr>
        <w:ind w:firstLineChars="200" w:firstLine="640"/>
        <w:rPr>
          <w:rFonts w:ascii="仿宋_GB2312" w:eastAsia="仿宋_GB2312"/>
          <w:sz w:val="32"/>
          <w:szCs w:val="32"/>
        </w:rPr>
      </w:pPr>
      <w:r w:rsidRPr="008A724E">
        <w:rPr>
          <w:rFonts w:ascii="仿宋_GB2312" w:eastAsia="仿宋_GB2312" w:hint="eastAsia"/>
          <w:sz w:val="32"/>
          <w:szCs w:val="32"/>
        </w:rPr>
        <w:t>1.按照自愿原则，可申请设立一个家庭共济关系，将本人个人账户结余资金与其家庭成员共济使用。主账户人设立家庭共济关系时，须提供家庭成员的准确身份信息。</w:t>
      </w:r>
    </w:p>
    <w:p w:rsidR="0011327F" w:rsidRPr="008A724E" w:rsidRDefault="00C064A7">
      <w:pPr>
        <w:ind w:firstLineChars="200" w:firstLine="640"/>
        <w:rPr>
          <w:rFonts w:ascii="仿宋_GB2312" w:eastAsia="仿宋_GB2312"/>
          <w:sz w:val="32"/>
          <w:szCs w:val="32"/>
        </w:rPr>
      </w:pPr>
      <w:r w:rsidRPr="008A724E">
        <w:rPr>
          <w:rFonts w:ascii="仿宋_GB2312" w:eastAsia="仿宋_GB2312" w:hint="eastAsia"/>
          <w:sz w:val="32"/>
          <w:szCs w:val="32"/>
        </w:rPr>
        <w:t>2.主账户人医保待遇正常、家庭成员参保状态正常的情况下方可设立家庭共济关系并正常使用。</w:t>
      </w:r>
    </w:p>
    <w:p w:rsidR="0011327F" w:rsidRPr="008A724E" w:rsidRDefault="00C064A7">
      <w:pPr>
        <w:ind w:firstLineChars="200" w:firstLine="640"/>
        <w:rPr>
          <w:rFonts w:ascii="仿宋_GB2312" w:eastAsia="仿宋_GB2312"/>
          <w:sz w:val="32"/>
          <w:szCs w:val="32"/>
        </w:rPr>
      </w:pPr>
      <w:r w:rsidRPr="008A724E">
        <w:rPr>
          <w:rFonts w:ascii="仿宋_GB2312" w:eastAsia="仿宋_GB2312" w:hint="eastAsia"/>
          <w:sz w:val="32"/>
          <w:szCs w:val="32"/>
        </w:rPr>
        <w:t>3.主账户人和家庭成员只能加入一个家庭共济关系，如需变更家庭共济关系，可在退出后再加入新的家庭共济关系。</w:t>
      </w:r>
    </w:p>
    <w:p w:rsidR="0011327F" w:rsidRPr="008A724E" w:rsidRDefault="00C064A7">
      <w:pPr>
        <w:ind w:firstLineChars="200" w:firstLine="640"/>
        <w:rPr>
          <w:rFonts w:ascii="仿宋_GB2312" w:eastAsia="仿宋_GB2312"/>
          <w:sz w:val="32"/>
          <w:szCs w:val="32"/>
        </w:rPr>
      </w:pPr>
      <w:r w:rsidRPr="008A724E">
        <w:rPr>
          <w:rFonts w:ascii="仿宋_GB2312" w:eastAsia="仿宋_GB2312" w:hint="eastAsia"/>
          <w:sz w:val="32"/>
          <w:szCs w:val="32"/>
        </w:rPr>
        <w:lastRenderedPageBreak/>
        <w:t>4.主账户人因跨统筹地区流动就业等原因转移职工医保关系或其他终止职工医保关系情形的，家庭共济关系相应终止。</w:t>
      </w:r>
    </w:p>
    <w:p w:rsidR="0011327F" w:rsidRPr="008A724E" w:rsidRDefault="00C064A7">
      <w:pPr>
        <w:ind w:firstLineChars="200" w:firstLine="640"/>
        <w:rPr>
          <w:rFonts w:ascii="仿宋_GB2312" w:eastAsia="仿宋_GB2312"/>
          <w:sz w:val="32"/>
          <w:szCs w:val="32"/>
        </w:rPr>
      </w:pPr>
      <w:r w:rsidRPr="008A724E">
        <w:rPr>
          <w:rFonts w:ascii="仿宋_GB2312" w:eastAsia="仿宋_GB2312" w:hint="eastAsia"/>
          <w:sz w:val="32"/>
          <w:szCs w:val="32"/>
        </w:rPr>
        <w:t>5.家庭共济关系发生变化后，因主账户人未及时变更引起的家庭共济资金损失风险的，由主账户人承担。</w:t>
      </w:r>
    </w:p>
    <w:p w:rsidR="0011327F" w:rsidRPr="008A724E" w:rsidRDefault="00C064A7" w:rsidP="00E87A0E">
      <w:pPr>
        <w:spacing w:line="580" w:lineRule="exact"/>
        <w:ind w:firstLineChars="200" w:firstLine="640"/>
        <w:rPr>
          <w:rFonts w:ascii="仿宋_GB2312" w:eastAsia="仿宋_GB2312"/>
          <w:sz w:val="32"/>
          <w:szCs w:val="32"/>
        </w:rPr>
      </w:pPr>
      <w:r w:rsidRPr="008A724E">
        <w:rPr>
          <w:rFonts w:ascii="仿宋_GB2312" w:eastAsia="仿宋_GB2312" w:hint="eastAsia"/>
          <w:sz w:val="32"/>
          <w:szCs w:val="32"/>
        </w:rPr>
        <w:t>6.家庭成员必须持本人社会保障卡（或医保电子凭证）就医，对参保人员通过虚构家庭成员关系等情形违规享受家庭共济待遇的，医疗保障部门将立即停止相关当事人家庭共济待遇，追回使用的医保基金，并按照《社会保险法》《医疗保障基金使用监督管理条例》等法律法规处理。</w:t>
      </w:r>
    </w:p>
    <w:p w:rsidR="0011327F" w:rsidRPr="008A724E" w:rsidRDefault="00C83FE5" w:rsidP="00E87A0E">
      <w:pPr>
        <w:spacing w:line="580" w:lineRule="exact"/>
        <w:rPr>
          <w:rFonts w:ascii="仿宋_GB2312" w:eastAsia="仿宋_GB2312"/>
          <w:sz w:val="32"/>
          <w:szCs w:val="32"/>
        </w:rPr>
      </w:pPr>
      <w:r w:rsidRPr="008A724E">
        <w:rPr>
          <w:rFonts w:ascii="仿宋_GB2312" w:eastAsia="仿宋_GB2312"/>
          <w:noProof/>
          <w:sz w:val="32"/>
          <w:szCs w:val="32"/>
        </w:rPr>
        <w:drawing>
          <wp:anchor distT="0" distB="0" distL="114300" distR="114300" simplePos="0" relativeHeight="251659264" behindDoc="0" locked="0" layoutInCell="1" allowOverlap="1">
            <wp:simplePos x="0" y="0"/>
            <wp:positionH relativeFrom="column">
              <wp:posOffset>2053590</wp:posOffset>
            </wp:positionH>
            <wp:positionV relativeFrom="paragraph">
              <wp:posOffset>577215</wp:posOffset>
            </wp:positionV>
            <wp:extent cx="1416685" cy="1416685"/>
            <wp:effectExtent l="19050" t="0" r="0" b="0"/>
            <wp:wrapTopAndBottom/>
            <wp:docPr id="1" name="图片 1" descr="“吴江医保”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吴江医保”二维码"/>
                    <pic:cNvPicPr>
                      <a:picLocks noChangeAspect="1"/>
                    </pic:cNvPicPr>
                  </pic:nvPicPr>
                  <pic:blipFill>
                    <a:blip r:embed="rId6"/>
                    <a:stretch>
                      <a:fillRect/>
                    </a:stretch>
                  </pic:blipFill>
                  <pic:spPr>
                    <a:xfrm>
                      <a:off x="0" y="0"/>
                      <a:ext cx="1416685" cy="1416685"/>
                    </a:xfrm>
                    <a:prstGeom prst="rect">
                      <a:avLst/>
                    </a:prstGeom>
                  </pic:spPr>
                </pic:pic>
              </a:graphicData>
            </a:graphic>
          </wp:anchor>
        </w:drawing>
      </w:r>
    </w:p>
    <w:p w:rsidR="00F44545" w:rsidRPr="00950A20" w:rsidRDefault="00F44545">
      <w:pPr>
        <w:spacing w:line="540" w:lineRule="exact"/>
        <w:rPr>
          <w:rFonts w:ascii="仿宋_GB2312" w:eastAsia="仿宋_GB2312" w:hAnsi="仿宋_GB2312" w:cs="仿宋_GB2312"/>
          <w:sz w:val="32"/>
          <w:szCs w:val="32"/>
          <w:shd w:val="clear" w:color="auto" w:fill="FFFFFF"/>
        </w:rPr>
      </w:pPr>
    </w:p>
    <w:p w:rsidR="0011327F" w:rsidRPr="008A724E" w:rsidRDefault="00C064A7">
      <w:pPr>
        <w:spacing w:line="540" w:lineRule="exact"/>
        <w:rPr>
          <w:rFonts w:ascii="仿宋_GB2312" w:eastAsia="仿宋_GB2312" w:hAnsi="仿宋_GB2312" w:cs="仿宋_GB2312"/>
          <w:sz w:val="32"/>
          <w:szCs w:val="32"/>
          <w:shd w:val="clear" w:color="auto" w:fill="FFFFFF"/>
        </w:rPr>
      </w:pPr>
      <w:r w:rsidRPr="008A724E">
        <w:rPr>
          <w:rFonts w:ascii="仿宋_GB2312" w:eastAsia="仿宋_GB2312" w:hAnsi="仿宋_GB2312" w:cs="仿宋_GB2312" w:hint="eastAsia"/>
          <w:sz w:val="32"/>
          <w:szCs w:val="32"/>
          <w:shd w:val="clear" w:color="auto" w:fill="FFFFFF"/>
        </w:rPr>
        <w:t>更多政策资讯及便民服务请关注“吴江医保”微信公众号</w:t>
      </w:r>
    </w:p>
    <w:p w:rsidR="0011327F" w:rsidRPr="008A724E" w:rsidRDefault="00C064A7">
      <w:pPr>
        <w:spacing w:line="540" w:lineRule="exact"/>
        <w:rPr>
          <w:rFonts w:ascii="仿宋_GB2312" w:eastAsia="仿宋_GB2312" w:hAnsi="仿宋_GB2312" w:cs="仿宋_GB2312"/>
          <w:sz w:val="32"/>
          <w:szCs w:val="32"/>
          <w:shd w:val="clear" w:color="auto" w:fill="FFFFFF"/>
        </w:rPr>
      </w:pPr>
      <w:r w:rsidRPr="008A724E">
        <w:rPr>
          <w:rFonts w:ascii="仿宋_GB2312" w:eastAsia="仿宋_GB2312" w:hAnsi="仿宋_GB2312" w:cs="仿宋_GB2312" w:hint="eastAsia"/>
          <w:sz w:val="32"/>
          <w:szCs w:val="32"/>
          <w:shd w:val="clear" w:color="auto" w:fill="FFFFFF"/>
        </w:rPr>
        <w:t>单位地址：苏州市吴江区开平路300号</w:t>
      </w:r>
    </w:p>
    <w:p w:rsidR="0011327F" w:rsidRPr="008A724E" w:rsidRDefault="0011327F">
      <w:pPr>
        <w:spacing w:line="580" w:lineRule="exact"/>
        <w:rPr>
          <w:rFonts w:ascii="仿宋_GB2312" w:eastAsia="仿宋_GB2312" w:hAnsi="仿宋_GB2312" w:cs="仿宋_GB2312"/>
          <w:sz w:val="28"/>
          <w:szCs w:val="28"/>
        </w:rPr>
      </w:pPr>
    </w:p>
    <w:p w:rsidR="0011327F" w:rsidRPr="008A724E" w:rsidRDefault="0011327F">
      <w:pPr>
        <w:spacing w:line="580" w:lineRule="exact"/>
        <w:rPr>
          <w:rFonts w:ascii="仿宋_GB2312" w:eastAsia="仿宋_GB2312" w:hAnsi="仿宋_GB2312" w:cs="仿宋_GB2312"/>
          <w:sz w:val="28"/>
          <w:szCs w:val="28"/>
        </w:rPr>
      </w:pPr>
    </w:p>
    <w:p w:rsidR="0011327F" w:rsidRPr="008A724E" w:rsidRDefault="0011327F">
      <w:pPr>
        <w:spacing w:line="580" w:lineRule="exact"/>
        <w:rPr>
          <w:rFonts w:ascii="仿宋_GB2312" w:eastAsia="仿宋_GB2312" w:hAnsi="仿宋_GB2312" w:cs="仿宋_GB2312"/>
          <w:sz w:val="28"/>
          <w:szCs w:val="28"/>
        </w:rPr>
      </w:pPr>
    </w:p>
    <w:p w:rsidR="0011327F" w:rsidRPr="008A724E" w:rsidRDefault="0011327F">
      <w:pPr>
        <w:spacing w:line="580" w:lineRule="exact"/>
        <w:rPr>
          <w:rFonts w:ascii="仿宋_GB2312" w:eastAsia="仿宋_GB2312" w:hAnsi="仿宋_GB2312" w:cs="仿宋_GB2312"/>
          <w:sz w:val="28"/>
          <w:szCs w:val="28"/>
        </w:rPr>
      </w:pPr>
    </w:p>
    <w:p w:rsidR="0011327F" w:rsidRPr="008A724E" w:rsidRDefault="0011327F">
      <w:pPr>
        <w:spacing w:line="580" w:lineRule="exact"/>
        <w:rPr>
          <w:rFonts w:ascii="仿宋_GB2312" w:eastAsia="仿宋_GB2312" w:hAnsi="仿宋_GB2312" w:cs="仿宋_GB2312"/>
          <w:sz w:val="28"/>
          <w:szCs w:val="28"/>
        </w:rPr>
      </w:pPr>
    </w:p>
    <w:p w:rsidR="0011327F" w:rsidRDefault="0011327F">
      <w:pPr>
        <w:spacing w:line="580" w:lineRule="exact"/>
        <w:rPr>
          <w:rFonts w:ascii="仿宋_GB2312" w:eastAsia="仿宋_GB2312" w:hAnsi="仿宋_GB2312" w:cs="仿宋_GB2312" w:hint="eastAsia"/>
          <w:sz w:val="28"/>
          <w:szCs w:val="28"/>
        </w:rPr>
      </w:pPr>
    </w:p>
    <w:p w:rsidR="00950A20" w:rsidRPr="008A724E" w:rsidRDefault="00950A20">
      <w:pPr>
        <w:spacing w:line="580" w:lineRule="exact"/>
        <w:rPr>
          <w:rFonts w:ascii="仿宋_GB2312" w:eastAsia="仿宋_GB2312" w:hAnsi="仿宋_GB2312" w:cs="仿宋_GB2312"/>
          <w:sz w:val="28"/>
          <w:szCs w:val="28"/>
        </w:rPr>
      </w:pPr>
    </w:p>
    <w:p w:rsidR="0011327F" w:rsidRPr="008A724E" w:rsidRDefault="00C064A7">
      <w:pPr>
        <w:spacing w:line="580" w:lineRule="exact"/>
        <w:rPr>
          <w:rFonts w:ascii="仿宋_GB2312" w:eastAsia="仿宋_GB2312" w:hAnsi="仿宋_GB2312" w:cs="仿宋_GB2312"/>
          <w:b/>
          <w:sz w:val="28"/>
          <w:szCs w:val="28"/>
        </w:rPr>
      </w:pPr>
      <w:r w:rsidRPr="008A724E">
        <w:rPr>
          <w:rFonts w:ascii="仿宋_GB2312" w:eastAsia="仿宋_GB2312" w:hAnsi="仿宋_GB2312" w:cs="仿宋_GB2312" w:hint="eastAsia"/>
          <w:b/>
          <w:sz w:val="28"/>
          <w:szCs w:val="28"/>
        </w:rPr>
        <w:lastRenderedPageBreak/>
        <w:t>样表：</w:t>
      </w:r>
    </w:p>
    <w:p w:rsidR="0011327F" w:rsidRPr="008A724E" w:rsidRDefault="00C064A7">
      <w:pPr>
        <w:spacing w:line="560" w:lineRule="exact"/>
        <w:jc w:val="center"/>
        <w:rPr>
          <w:rFonts w:ascii="仿宋_GB2312" w:eastAsia="仿宋_GB2312" w:hAnsi="方正小标宋_GBK" w:cs="方正小标宋_GBK"/>
          <w:b/>
          <w:kern w:val="0"/>
          <w:sz w:val="36"/>
          <w:szCs w:val="36"/>
        </w:rPr>
      </w:pPr>
      <w:r w:rsidRPr="008A724E">
        <w:rPr>
          <w:rFonts w:ascii="仿宋_GB2312" w:eastAsia="仿宋_GB2312" w:hAnsi="方正小标宋_GBK" w:cs="方正小标宋_GBK" w:hint="eastAsia"/>
          <w:b/>
          <w:kern w:val="0"/>
          <w:sz w:val="36"/>
          <w:szCs w:val="36"/>
        </w:rPr>
        <w:t>个人承诺书</w:t>
      </w:r>
    </w:p>
    <w:p w:rsidR="0011327F" w:rsidRPr="008A724E" w:rsidRDefault="00C064A7">
      <w:pPr>
        <w:widowControl/>
        <w:spacing w:line="560" w:lineRule="exact"/>
        <w:ind w:firstLine="629"/>
        <w:rPr>
          <w:rFonts w:ascii="仿宋_GB2312" w:eastAsia="仿宋_GB2312" w:hAnsi="Times New Roman" w:cs="Times New Roman"/>
          <w:kern w:val="0"/>
          <w:sz w:val="28"/>
          <w:szCs w:val="32"/>
        </w:rPr>
      </w:pPr>
      <w:r w:rsidRPr="008A724E">
        <w:rPr>
          <w:rFonts w:ascii="仿宋_GB2312" w:eastAsia="仿宋_GB2312" w:hAnsi="Times New Roman" w:cs="Times New Roman" w:hint="eastAsia"/>
          <w:b/>
          <w:bCs/>
          <w:kern w:val="0"/>
          <w:sz w:val="28"/>
          <w:szCs w:val="32"/>
        </w:rPr>
        <w:t>本人</w:t>
      </w:r>
      <w:r w:rsidRPr="008A724E">
        <w:rPr>
          <w:rFonts w:ascii="仿宋_GB2312" w:eastAsia="仿宋_GB2312" w:hAnsi="Times New Roman" w:cs="Times New Roman" w:hint="eastAsia"/>
          <w:b/>
          <w:kern w:val="0"/>
          <w:sz w:val="28"/>
          <w:szCs w:val="32"/>
        </w:rPr>
        <w:t>（主账户人***）</w:t>
      </w:r>
      <w:r w:rsidRPr="008A724E">
        <w:rPr>
          <w:rFonts w:ascii="仿宋_GB2312" w:eastAsia="仿宋_GB2312" w:hAnsi="Times New Roman" w:cs="Times New Roman" w:hint="eastAsia"/>
          <w:kern w:val="0"/>
          <w:sz w:val="28"/>
          <w:szCs w:val="32"/>
        </w:rPr>
        <w:t>（身份证号码：******************）郑重承诺：</w:t>
      </w:r>
    </w:p>
    <w:p w:rsidR="0011327F" w:rsidRPr="008A724E" w:rsidRDefault="00C064A7">
      <w:pPr>
        <w:widowControl/>
        <w:spacing w:line="560" w:lineRule="exact"/>
        <w:ind w:firstLine="629"/>
        <w:rPr>
          <w:rFonts w:ascii="仿宋_GB2312" w:eastAsia="仿宋_GB2312" w:hAnsi="Times New Roman" w:cs="Times New Roman"/>
          <w:kern w:val="0"/>
          <w:sz w:val="28"/>
          <w:szCs w:val="32"/>
        </w:rPr>
      </w:pPr>
      <w:r w:rsidRPr="008A724E">
        <w:rPr>
          <w:rFonts w:ascii="仿宋_GB2312" w:eastAsia="仿宋_GB2312" w:hAnsi="Times New Roman" w:cs="Times New Roman" w:hint="eastAsia"/>
          <w:kern w:val="0"/>
          <w:sz w:val="28"/>
          <w:szCs w:val="32"/>
        </w:rPr>
        <w:t>一、</w:t>
      </w:r>
      <w:r w:rsidRPr="008A724E">
        <w:rPr>
          <w:rFonts w:ascii="仿宋_GB2312" w:eastAsia="仿宋_GB2312" w:hAnsi="Times New Roman" w:cs="Times New Roman" w:hint="eastAsia"/>
          <w:b/>
          <w:kern w:val="0"/>
          <w:sz w:val="28"/>
          <w:szCs w:val="32"/>
        </w:rPr>
        <w:t>使用人1</w:t>
      </w:r>
      <w:r w:rsidRPr="008A724E">
        <w:rPr>
          <w:rFonts w:ascii="仿宋_GB2312" w:eastAsia="仿宋_GB2312" w:hAnsi="Times New Roman" w:cs="Times New Roman" w:hint="eastAsia"/>
          <w:kern w:val="0"/>
          <w:sz w:val="28"/>
          <w:szCs w:val="32"/>
        </w:rPr>
        <w:t>姓名</w:t>
      </w:r>
      <w:r w:rsidRPr="008A724E">
        <w:rPr>
          <w:rFonts w:ascii="仿宋_GB2312" w:eastAsia="仿宋_GB2312" w:hAnsi="Times New Roman" w:cs="Times New Roman" w:hint="eastAsia"/>
          <w:b/>
          <w:kern w:val="0"/>
          <w:sz w:val="28"/>
          <w:szCs w:val="32"/>
        </w:rPr>
        <w:t>***</w:t>
      </w:r>
      <w:r w:rsidRPr="008A724E">
        <w:rPr>
          <w:rFonts w:ascii="仿宋_GB2312" w:eastAsia="仿宋_GB2312" w:hAnsi="Times New Roman" w:cs="Times New Roman" w:hint="eastAsia"/>
          <w:kern w:val="0"/>
          <w:sz w:val="28"/>
          <w:szCs w:val="32"/>
        </w:rPr>
        <w:t>（身份证号码：******************）系本人家庭成员（□配偶 □父母 □子女）；</w:t>
      </w:r>
    </w:p>
    <w:p w:rsidR="0011327F" w:rsidRPr="008A724E" w:rsidRDefault="00C064A7">
      <w:pPr>
        <w:widowControl/>
        <w:spacing w:line="560" w:lineRule="exact"/>
        <w:ind w:firstLine="629"/>
        <w:rPr>
          <w:rFonts w:ascii="仿宋_GB2312" w:eastAsia="仿宋_GB2312" w:hAnsi="Times New Roman" w:cs="Times New Roman"/>
          <w:kern w:val="0"/>
          <w:sz w:val="28"/>
          <w:szCs w:val="32"/>
        </w:rPr>
      </w:pPr>
      <w:r w:rsidRPr="008A724E">
        <w:rPr>
          <w:rFonts w:ascii="仿宋_GB2312" w:eastAsia="仿宋_GB2312" w:hAnsi="Times New Roman" w:cs="Times New Roman" w:hint="eastAsia"/>
          <w:b/>
          <w:kern w:val="0"/>
          <w:sz w:val="28"/>
          <w:szCs w:val="32"/>
        </w:rPr>
        <w:t>使用人2</w:t>
      </w:r>
      <w:r w:rsidRPr="008A724E">
        <w:rPr>
          <w:rFonts w:ascii="仿宋_GB2312" w:eastAsia="仿宋_GB2312" w:hAnsi="Times New Roman" w:cs="Times New Roman" w:hint="eastAsia"/>
          <w:kern w:val="0"/>
          <w:sz w:val="28"/>
          <w:szCs w:val="32"/>
        </w:rPr>
        <w:t>姓名</w:t>
      </w:r>
      <w:r w:rsidRPr="008A724E">
        <w:rPr>
          <w:rFonts w:ascii="仿宋_GB2312" w:eastAsia="仿宋_GB2312" w:hAnsi="Times New Roman" w:cs="Times New Roman" w:hint="eastAsia"/>
          <w:b/>
          <w:kern w:val="0"/>
          <w:sz w:val="28"/>
          <w:szCs w:val="32"/>
        </w:rPr>
        <w:t>***</w:t>
      </w:r>
      <w:bookmarkStart w:id="0" w:name="_GoBack"/>
      <w:bookmarkEnd w:id="0"/>
      <w:r w:rsidRPr="008A724E">
        <w:rPr>
          <w:rFonts w:ascii="仿宋_GB2312" w:eastAsia="仿宋_GB2312" w:hAnsi="Times New Roman" w:cs="Times New Roman" w:hint="eastAsia"/>
          <w:kern w:val="0"/>
          <w:sz w:val="28"/>
          <w:szCs w:val="32"/>
        </w:rPr>
        <w:t>（身份证号码：******************）系本人家庭成员（□配偶 □父母 □子女）；</w:t>
      </w:r>
    </w:p>
    <w:p w:rsidR="0011327F" w:rsidRPr="008A724E" w:rsidRDefault="00C064A7">
      <w:pPr>
        <w:widowControl/>
        <w:spacing w:line="560" w:lineRule="exact"/>
        <w:ind w:firstLine="629"/>
        <w:rPr>
          <w:rFonts w:ascii="仿宋_GB2312" w:eastAsia="仿宋_GB2312" w:hAnsi="Times New Roman" w:cs="Times New Roman"/>
          <w:b/>
          <w:kern w:val="0"/>
          <w:sz w:val="28"/>
          <w:szCs w:val="32"/>
        </w:rPr>
      </w:pPr>
      <w:r w:rsidRPr="008A724E">
        <w:rPr>
          <w:rFonts w:ascii="仿宋_GB2312" w:eastAsia="仿宋_GB2312" w:hAnsi="Times New Roman" w:cs="Times New Roman" w:hint="eastAsia"/>
          <w:b/>
          <w:kern w:val="0"/>
          <w:sz w:val="28"/>
          <w:szCs w:val="32"/>
        </w:rPr>
        <w:t>使用人3</w:t>
      </w:r>
      <w:r w:rsidRPr="008A724E">
        <w:rPr>
          <w:rFonts w:ascii="仿宋_GB2312" w:eastAsia="仿宋_GB2312" w:hAnsi="Times New Roman" w:cs="Times New Roman" w:hint="eastAsia"/>
          <w:kern w:val="0"/>
          <w:sz w:val="28"/>
          <w:szCs w:val="32"/>
        </w:rPr>
        <w:t>姓名</w:t>
      </w:r>
      <w:r w:rsidRPr="008A724E">
        <w:rPr>
          <w:rFonts w:ascii="仿宋_GB2312" w:eastAsia="仿宋_GB2312" w:hAnsi="Times New Roman" w:cs="Times New Roman" w:hint="eastAsia"/>
          <w:b/>
          <w:kern w:val="0"/>
          <w:sz w:val="28"/>
          <w:szCs w:val="32"/>
        </w:rPr>
        <w:t>***</w:t>
      </w:r>
      <w:r w:rsidRPr="008A724E">
        <w:rPr>
          <w:rFonts w:ascii="仿宋_GB2312" w:eastAsia="仿宋_GB2312" w:hAnsi="Times New Roman" w:cs="Times New Roman" w:hint="eastAsia"/>
          <w:kern w:val="0"/>
          <w:sz w:val="28"/>
          <w:szCs w:val="32"/>
        </w:rPr>
        <w:t>（身份证号码：******************）系本人家庭成员（□配偶 □父母 □子女）。</w:t>
      </w:r>
    </w:p>
    <w:p w:rsidR="0011327F" w:rsidRPr="008A724E" w:rsidRDefault="00C064A7">
      <w:pPr>
        <w:widowControl/>
        <w:spacing w:line="560" w:lineRule="exact"/>
        <w:ind w:firstLine="629"/>
        <w:rPr>
          <w:rFonts w:ascii="仿宋_GB2312" w:eastAsia="仿宋_GB2312" w:hAnsi="Times New Roman" w:cs="Times New Roman"/>
          <w:kern w:val="0"/>
          <w:sz w:val="28"/>
          <w:szCs w:val="32"/>
        </w:rPr>
      </w:pPr>
      <w:r w:rsidRPr="008A724E">
        <w:rPr>
          <w:rFonts w:ascii="仿宋_GB2312" w:eastAsia="仿宋_GB2312" w:hAnsi="Times New Roman" w:cs="Times New Roman" w:hint="eastAsia"/>
          <w:kern w:val="0"/>
          <w:sz w:val="28"/>
          <w:szCs w:val="32"/>
        </w:rPr>
        <w:t>二、本人自愿将本人职工基本医疗保险个人账户中的</w:t>
      </w:r>
      <w:r w:rsidRPr="008A724E">
        <w:rPr>
          <w:rFonts w:ascii="仿宋_GB2312" w:eastAsia="仿宋_GB2312" w:hAnsi="Times New Roman" w:cs="Times New Roman" w:hint="eastAsia"/>
          <w:bCs/>
          <w:kern w:val="0"/>
          <w:sz w:val="28"/>
          <w:szCs w:val="32"/>
        </w:rPr>
        <w:t>结余</w:t>
      </w:r>
      <w:r w:rsidRPr="008A724E">
        <w:rPr>
          <w:rFonts w:ascii="仿宋_GB2312" w:eastAsia="仿宋_GB2312" w:hAnsi="Times New Roman" w:cs="Times New Roman" w:hint="eastAsia"/>
          <w:kern w:val="0"/>
          <w:sz w:val="28"/>
          <w:szCs w:val="32"/>
        </w:rPr>
        <w:t>资金</w:t>
      </w:r>
      <w:r w:rsidRPr="008A724E">
        <w:rPr>
          <w:rFonts w:ascii="仿宋_GB2312" w:eastAsia="仿宋_GB2312" w:hAnsi="Times New Roman" w:cs="Times New Roman" w:hint="eastAsia"/>
          <w:sz w:val="28"/>
          <w:szCs w:val="32"/>
        </w:rPr>
        <w:t>通过个人账户家庭共济的方式，在本人正常享受医保待遇时授权给上述家庭成员</w:t>
      </w:r>
      <w:r w:rsidRPr="008A724E">
        <w:rPr>
          <w:rFonts w:ascii="仿宋_GB2312" w:eastAsia="仿宋_GB2312" w:hAnsi="Times New Roman" w:cs="Times New Roman" w:hint="eastAsia"/>
          <w:kern w:val="0"/>
          <w:sz w:val="28"/>
          <w:szCs w:val="32"/>
        </w:rPr>
        <w:t>按照规定使用。</w:t>
      </w:r>
    </w:p>
    <w:p w:rsidR="0011327F" w:rsidRPr="008A724E" w:rsidRDefault="00C064A7">
      <w:pPr>
        <w:widowControl/>
        <w:spacing w:line="560" w:lineRule="exact"/>
        <w:ind w:firstLine="629"/>
        <w:rPr>
          <w:rFonts w:ascii="仿宋_GB2312" w:eastAsia="仿宋_GB2312" w:hAnsi="Times New Roman" w:cs="Times New Roman"/>
          <w:sz w:val="28"/>
          <w:szCs w:val="32"/>
        </w:rPr>
      </w:pPr>
      <w:r w:rsidRPr="008A724E">
        <w:rPr>
          <w:rFonts w:ascii="仿宋_GB2312" w:eastAsia="仿宋_GB2312" w:hAnsi="Times New Roman" w:cs="Times New Roman" w:hint="eastAsia"/>
          <w:kern w:val="0"/>
          <w:sz w:val="28"/>
          <w:szCs w:val="32"/>
        </w:rPr>
        <w:t>三、本人对家庭成员</w:t>
      </w:r>
      <w:r w:rsidRPr="008A724E">
        <w:rPr>
          <w:rFonts w:ascii="仿宋_GB2312" w:eastAsia="仿宋_GB2312" w:hAnsi="Times New Roman" w:cs="Times New Roman" w:hint="eastAsia"/>
          <w:sz w:val="28"/>
          <w:szCs w:val="32"/>
        </w:rPr>
        <w:t>发生的符合个人账户资金使用范围的费用，在本人正常享受医保待遇时授权给参保地医保经办机构从我本人个人账户资金中划扣。</w:t>
      </w:r>
    </w:p>
    <w:p w:rsidR="0011327F" w:rsidRPr="008A724E" w:rsidRDefault="00C064A7">
      <w:pPr>
        <w:widowControl/>
        <w:spacing w:line="560" w:lineRule="exact"/>
        <w:ind w:firstLine="629"/>
        <w:rPr>
          <w:rFonts w:ascii="仿宋_GB2312" w:eastAsia="仿宋_GB2312" w:hAnsi="Times New Roman" w:cs="Times New Roman"/>
          <w:sz w:val="28"/>
          <w:szCs w:val="32"/>
        </w:rPr>
      </w:pPr>
      <w:r w:rsidRPr="008A724E">
        <w:rPr>
          <w:rFonts w:ascii="仿宋_GB2312" w:eastAsia="仿宋_GB2312" w:hAnsi="Times New Roman" w:cs="Times New Roman" w:hint="eastAsia"/>
          <w:sz w:val="28"/>
          <w:szCs w:val="32"/>
        </w:rPr>
        <w:t>四、《苏州市医疗保障局 苏州市财政局关于实施职工基本医疗保险个人账户家庭共济使用有关事项的通知》规定：对参保人员通过虚构家庭成员关系等情形违规享受家庭共济待遇的，医疗保障部门应当立即停止相关当事人家庭共济待遇，追回使用的医保基金，并按照《社会保险法》《医疗保障基金使用监督管理条例》等法律法规处理。</w:t>
      </w:r>
    </w:p>
    <w:p w:rsidR="0011327F" w:rsidRPr="008A724E" w:rsidRDefault="00C064A7">
      <w:pPr>
        <w:widowControl/>
        <w:spacing w:line="560" w:lineRule="exact"/>
        <w:ind w:firstLine="629"/>
        <w:rPr>
          <w:rFonts w:ascii="仿宋_GB2312" w:eastAsia="仿宋_GB2312" w:hAnsi="Times New Roman" w:cs="Times New Roman"/>
          <w:sz w:val="28"/>
          <w:szCs w:val="32"/>
        </w:rPr>
      </w:pPr>
      <w:r w:rsidRPr="008A724E">
        <w:rPr>
          <w:rFonts w:ascii="仿宋_GB2312" w:eastAsia="仿宋_GB2312" w:hAnsi="Times New Roman" w:cs="Times New Roman" w:hint="eastAsia"/>
          <w:b/>
          <w:sz w:val="28"/>
          <w:szCs w:val="32"/>
        </w:rPr>
        <w:t>本人已充分了解上述规定，如虚构家庭成员关系等情形违规享受家庭共济待遇的，由此产生的一切后果及法律责任由本人承担。</w:t>
      </w:r>
    </w:p>
    <w:p w:rsidR="0011327F" w:rsidRPr="008A724E" w:rsidRDefault="00C064A7" w:rsidP="00950A20">
      <w:pPr>
        <w:spacing w:beforeLines="50" w:line="560" w:lineRule="exact"/>
        <w:ind w:firstLineChars="1500" w:firstLine="4200"/>
        <w:rPr>
          <w:rFonts w:ascii="仿宋_GB2312" w:eastAsia="仿宋_GB2312" w:hAnsi="Times New Roman" w:cs="Times New Roman"/>
          <w:b/>
          <w:bCs/>
          <w:kern w:val="0"/>
          <w:sz w:val="28"/>
          <w:szCs w:val="32"/>
        </w:rPr>
      </w:pPr>
      <w:r w:rsidRPr="008A724E">
        <w:rPr>
          <w:rFonts w:ascii="仿宋_GB2312" w:eastAsia="仿宋_GB2312" w:hAnsi="Times New Roman" w:cs="Times New Roman" w:hint="eastAsia"/>
          <w:kern w:val="0"/>
          <w:sz w:val="28"/>
          <w:szCs w:val="32"/>
        </w:rPr>
        <w:t>承诺人：</w:t>
      </w:r>
    </w:p>
    <w:p w:rsidR="0011327F" w:rsidRPr="008A724E" w:rsidRDefault="00C064A7" w:rsidP="009B31ED">
      <w:pPr>
        <w:spacing w:beforeLines="50" w:line="560" w:lineRule="exact"/>
        <w:ind w:firstLineChars="1500" w:firstLine="4200"/>
        <w:rPr>
          <w:rFonts w:ascii="仿宋_GB2312" w:eastAsia="仿宋_GB2312" w:hAnsi="Times New Roman" w:cs="Times New Roman"/>
          <w:kern w:val="0"/>
          <w:sz w:val="28"/>
          <w:szCs w:val="32"/>
        </w:rPr>
      </w:pPr>
      <w:r w:rsidRPr="008A724E">
        <w:rPr>
          <w:rFonts w:ascii="仿宋_GB2312" w:eastAsia="仿宋_GB2312" w:hAnsi="Times New Roman" w:cs="Times New Roman" w:hint="eastAsia"/>
          <w:kern w:val="0"/>
          <w:sz w:val="28"/>
          <w:szCs w:val="32"/>
        </w:rPr>
        <w:t>日  期：   年  月  日</w:t>
      </w:r>
    </w:p>
    <w:sectPr w:rsidR="0011327F" w:rsidRPr="008A724E" w:rsidSect="0011327F">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558" w:rsidRDefault="00B82558" w:rsidP="00572A6A">
      <w:r>
        <w:separator/>
      </w:r>
    </w:p>
  </w:endnote>
  <w:endnote w:type="continuationSeparator" w:id="1">
    <w:p w:rsidR="00B82558" w:rsidRDefault="00B82558" w:rsidP="00572A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558" w:rsidRDefault="00B82558" w:rsidP="00572A6A">
      <w:r>
        <w:separator/>
      </w:r>
    </w:p>
  </w:footnote>
  <w:footnote w:type="continuationSeparator" w:id="1">
    <w:p w:rsidR="00B82558" w:rsidRDefault="00B82558" w:rsidP="00572A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83D2BBB"/>
    <w:rsid w:val="000043D6"/>
    <w:rsid w:val="000057A5"/>
    <w:rsid w:val="00006CBE"/>
    <w:rsid w:val="00020CDC"/>
    <w:rsid w:val="000220BE"/>
    <w:rsid w:val="0003482B"/>
    <w:rsid w:val="00052551"/>
    <w:rsid w:val="000839D8"/>
    <w:rsid w:val="00094E6C"/>
    <w:rsid w:val="000A22CF"/>
    <w:rsid w:val="000C076F"/>
    <w:rsid w:val="000C758F"/>
    <w:rsid w:val="000D0BAF"/>
    <w:rsid w:val="001009DD"/>
    <w:rsid w:val="001104B9"/>
    <w:rsid w:val="0011327F"/>
    <w:rsid w:val="00124882"/>
    <w:rsid w:val="001406A0"/>
    <w:rsid w:val="00155BA1"/>
    <w:rsid w:val="00164AE5"/>
    <w:rsid w:val="0017490E"/>
    <w:rsid w:val="0017744A"/>
    <w:rsid w:val="0018145E"/>
    <w:rsid w:val="001A02AA"/>
    <w:rsid w:val="001A44D6"/>
    <w:rsid w:val="001A6543"/>
    <w:rsid w:val="001B073C"/>
    <w:rsid w:val="001B7504"/>
    <w:rsid w:val="001C20CE"/>
    <w:rsid w:val="001D50DD"/>
    <w:rsid w:val="001E6E31"/>
    <w:rsid w:val="001F59A7"/>
    <w:rsid w:val="00214E62"/>
    <w:rsid w:val="00215B97"/>
    <w:rsid w:val="00217E49"/>
    <w:rsid w:val="00237BF8"/>
    <w:rsid w:val="00250FEC"/>
    <w:rsid w:val="00252500"/>
    <w:rsid w:val="00266CDC"/>
    <w:rsid w:val="0027324F"/>
    <w:rsid w:val="00292C12"/>
    <w:rsid w:val="00296ABC"/>
    <w:rsid w:val="002A07C2"/>
    <w:rsid w:val="002A46E9"/>
    <w:rsid w:val="002C038A"/>
    <w:rsid w:val="002C0D98"/>
    <w:rsid w:val="002E1F85"/>
    <w:rsid w:val="002F127E"/>
    <w:rsid w:val="002F52D1"/>
    <w:rsid w:val="003079FA"/>
    <w:rsid w:val="0031017D"/>
    <w:rsid w:val="00323ACF"/>
    <w:rsid w:val="00337CA5"/>
    <w:rsid w:val="00346518"/>
    <w:rsid w:val="003474C6"/>
    <w:rsid w:val="00353672"/>
    <w:rsid w:val="00370567"/>
    <w:rsid w:val="00371247"/>
    <w:rsid w:val="003757AE"/>
    <w:rsid w:val="003C231A"/>
    <w:rsid w:val="003C3CD8"/>
    <w:rsid w:val="003D3560"/>
    <w:rsid w:val="003D4773"/>
    <w:rsid w:val="003F7793"/>
    <w:rsid w:val="003F7EF7"/>
    <w:rsid w:val="003F7FE2"/>
    <w:rsid w:val="004007F5"/>
    <w:rsid w:val="0040420C"/>
    <w:rsid w:val="00412FBE"/>
    <w:rsid w:val="00416A12"/>
    <w:rsid w:val="00473303"/>
    <w:rsid w:val="0049494F"/>
    <w:rsid w:val="00497762"/>
    <w:rsid w:val="004B6137"/>
    <w:rsid w:val="004C22B2"/>
    <w:rsid w:val="004D4586"/>
    <w:rsid w:val="004E1C92"/>
    <w:rsid w:val="00523E9E"/>
    <w:rsid w:val="005324DA"/>
    <w:rsid w:val="00546E52"/>
    <w:rsid w:val="00563E87"/>
    <w:rsid w:val="00572A6A"/>
    <w:rsid w:val="00590065"/>
    <w:rsid w:val="005A494B"/>
    <w:rsid w:val="005C5AF7"/>
    <w:rsid w:val="005E06B1"/>
    <w:rsid w:val="00604A23"/>
    <w:rsid w:val="00605B6C"/>
    <w:rsid w:val="00606D17"/>
    <w:rsid w:val="006359A6"/>
    <w:rsid w:val="00636A97"/>
    <w:rsid w:val="00641BE1"/>
    <w:rsid w:val="00650326"/>
    <w:rsid w:val="006650A6"/>
    <w:rsid w:val="00666CF0"/>
    <w:rsid w:val="00675F2C"/>
    <w:rsid w:val="006914A1"/>
    <w:rsid w:val="00692C43"/>
    <w:rsid w:val="006A3626"/>
    <w:rsid w:val="006B7ED8"/>
    <w:rsid w:val="006C41DD"/>
    <w:rsid w:val="007104B0"/>
    <w:rsid w:val="00712C7D"/>
    <w:rsid w:val="00720841"/>
    <w:rsid w:val="00734A8E"/>
    <w:rsid w:val="007653DF"/>
    <w:rsid w:val="00775410"/>
    <w:rsid w:val="007902A6"/>
    <w:rsid w:val="00794DB5"/>
    <w:rsid w:val="007A3BF3"/>
    <w:rsid w:val="007B60B2"/>
    <w:rsid w:val="007C2ACE"/>
    <w:rsid w:val="007D3043"/>
    <w:rsid w:val="00800E54"/>
    <w:rsid w:val="00800F10"/>
    <w:rsid w:val="00814283"/>
    <w:rsid w:val="00826BBE"/>
    <w:rsid w:val="008306CE"/>
    <w:rsid w:val="008414B8"/>
    <w:rsid w:val="0087650E"/>
    <w:rsid w:val="00884081"/>
    <w:rsid w:val="008A724E"/>
    <w:rsid w:val="008B5B07"/>
    <w:rsid w:val="008C2EE9"/>
    <w:rsid w:val="008C5D02"/>
    <w:rsid w:val="008F7347"/>
    <w:rsid w:val="008F739D"/>
    <w:rsid w:val="00916325"/>
    <w:rsid w:val="00934524"/>
    <w:rsid w:val="00941C83"/>
    <w:rsid w:val="00950A20"/>
    <w:rsid w:val="009579AE"/>
    <w:rsid w:val="00967848"/>
    <w:rsid w:val="00981269"/>
    <w:rsid w:val="009930CD"/>
    <w:rsid w:val="009B1B39"/>
    <w:rsid w:val="009B31ED"/>
    <w:rsid w:val="009C19AF"/>
    <w:rsid w:val="009C267D"/>
    <w:rsid w:val="009C3A35"/>
    <w:rsid w:val="009E0CFB"/>
    <w:rsid w:val="009E6BE3"/>
    <w:rsid w:val="009F1DD1"/>
    <w:rsid w:val="009F68E0"/>
    <w:rsid w:val="009F6F95"/>
    <w:rsid w:val="00A22EB1"/>
    <w:rsid w:val="00A230AE"/>
    <w:rsid w:val="00A23737"/>
    <w:rsid w:val="00A63FF2"/>
    <w:rsid w:val="00A6739F"/>
    <w:rsid w:val="00A81D07"/>
    <w:rsid w:val="00A86497"/>
    <w:rsid w:val="00A92CEF"/>
    <w:rsid w:val="00AB760E"/>
    <w:rsid w:val="00AE4EAA"/>
    <w:rsid w:val="00B03517"/>
    <w:rsid w:val="00B06546"/>
    <w:rsid w:val="00B1678C"/>
    <w:rsid w:val="00B24189"/>
    <w:rsid w:val="00B27C9E"/>
    <w:rsid w:val="00B313EE"/>
    <w:rsid w:val="00B373E5"/>
    <w:rsid w:val="00B524FC"/>
    <w:rsid w:val="00B6316C"/>
    <w:rsid w:val="00B82558"/>
    <w:rsid w:val="00BA3322"/>
    <w:rsid w:val="00BC0C59"/>
    <w:rsid w:val="00BC2D37"/>
    <w:rsid w:val="00BC65DA"/>
    <w:rsid w:val="00BC704C"/>
    <w:rsid w:val="00BE7C61"/>
    <w:rsid w:val="00C03B5D"/>
    <w:rsid w:val="00C0601C"/>
    <w:rsid w:val="00C064A7"/>
    <w:rsid w:val="00C20EF3"/>
    <w:rsid w:val="00C26611"/>
    <w:rsid w:val="00C31511"/>
    <w:rsid w:val="00C31E9D"/>
    <w:rsid w:val="00C45F4B"/>
    <w:rsid w:val="00C6138A"/>
    <w:rsid w:val="00C67978"/>
    <w:rsid w:val="00C83FE5"/>
    <w:rsid w:val="00C927B9"/>
    <w:rsid w:val="00CA03B3"/>
    <w:rsid w:val="00CA5F1D"/>
    <w:rsid w:val="00CC1E0F"/>
    <w:rsid w:val="00CC612C"/>
    <w:rsid w:val="00CC7014"/>
    <w:rsid w:val="00CD2778"/>
    <w:rsid w:val="00CD54EA"/>
    <w:rsid w:val="00CF0FDB"/>
    <w:rsid w:val="00CF7E13"/>
    <w:rsid w:val="00D01206"/>
    <w:rsid w:val="00D11133"/>
    <w:rsid w:val="00D1418F"/>
    <w:rsid w:val="00D17F01"/>
    <w:rsid w:val="00D2130F"/>
    <w:rsid w:val="00D324F7"/>
    <w:rsid w:val="00D35DAB"/>
    <w:rsid w:val="00D67070"/>
    <w:rsid w:val="00D86CBD"/>
    <w:rsid w:val="00D9461E"/>
    <w:rsid w:val="00DA0324"/>
    <w:rsid w:val="00DB21FB"/>
    <w:rsid w:val="00DC4866"/>
    <w:rsid w:val="00DE7E90"/>
    <w:rsid w:val="00E00B29"/>
    <w:rsid w:val="00E0264B"/>
    <w:rsid w:val="00E21A89"/>
    <w:rsid w:val="00E21FBF"/>
    <w:rsid w:val="00E4041E"/>
    <w:rsid w:val="00E5062D"/>
    <w:rsid w:val="00E667A5"/>
    <w:rsid w:val="00E76644"/>
    <w:rsid w:val="00E85D9D"/>
    <w:rsid w:val="00E87A0E"/>
    <w:rsid w:val="00E911B5"/>
    <w:rsid w:val="00EB2E0D"/>
    <w:rsid w:val="00ED4411"/>
    <w:rsid w:val="00ED7FE9"/>
    <w:rsid w:val="00EE637F"/>
    <w:rsid w:val="00EF2B77"/>
    <w:rsid w:val="00EF4B6A"/>
    <w:rsid w:val="00F04FA4"/>
    <w:rsid w:val="00F24337"/>
    <w:rsid w:val="00F30ACA"/>
    <w:rsid w:val="00F321DF"/>
    <w:rsid w:val="00F417F7"/>
    <w:rsid w:val="00F41E97"/>
    <w:rsid w:val="00F42694"/>
    <w:rsid w:val="00F44545"/>
    <w:rsid w:val="00F568B3"/>
    <w:rsid w:val="00F758C6"/>
    <w:rsid w:val="00F764AA"/>
    <w:rsid w:val="00F777FF"/>
    <w:rsid w:val="00F778F5"/>
    <w:rsid w:val="00F83BAC"/>
    <w:rsid w:val="00F877AD"/>
    <w:rsid w:val="00FA5791"/>
    <w:rsid w:val="00FC2C18"/>
    <w:rsid w:val="00FD06DE"/>
    <w:rsid w:val="00FE662D"/>
    <w:rsid w:val="00FF1FD0"/>
    <w:rsid w:val="00FF3A65"/>
    <w:rsid w:val="00FF57EE"/>
    <w:rsid w:val="00FF604B"/>
    <w:rsid w:val="00FF720E"/>
    <w:rsid w:val="048B6E71"/>
    <w:rsid w:val="0A4E4DF4"/>
    <w:rsid w:val="20240096"/>
    <w:rsid w:val="22A33346"/>
    <w:rsid w:val="283D2BBB"/>
    <w:rsid w:val="2D8639BE"/>
    <w:rsid w:val="37B44BD1"/>
    <w:rsid w:val="39C23329"/>
    <w:rsid w:val="3AF6384B"/>
    <w:rsid w:val="3C196E25"/>
    <w:rsid w:val="3DF60935"/>
    <w:rsid w:val="40711049"/>
    <w:rsid w:val="47FB45CD"/>
    <w:rsid w:val="4C1705E5"/>
    <w:rsid w:val="4C870899"/>
    <w:rsid w:val="50F04F55"/>
    <w:rsid w:val="55D90C66"/>
    <w:rsid w:val="57BB2560"/>
    <w:rsid w:val="5C7312F3"/>
    <w:rsid w:val="5E001545"/>
    <w:rsid w:val="5FC9317A"/>
    <w:rsid w:val="604B1926"/>
    <w:rsid w:val="6983542A"/>
    <w:rsid w:val="6AFE36DD"/>
    <w:rsid w:val="6BB17C3D"/>
    <w:rsid w:val="6FE2693F"/>
    <w:rsid w:val="7038712D"/>
    <w:rsid w:val="704C254A"/>
    <w:rsid w:val="74283B1F"/>
    <w:rsid w:val="75853A5B"/>
    <w:rsid w:val="792020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32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1327F"/>
    <w:rPr>
      <w:sz w:val="18"/>
      <w:szCs w:val="18"/>
    </w:rPr>
  </w:style>
  <w:style w:type="paragraph" w:styleId="a4">
    <w:name w:val="footer"/>
    <w:basedOn w:val="a"/>
    <w:link w:val="Char0"/>
    <w:rsid w:val="0011327F"/>
    <w:pPr>
      <w:tabs>
        <w:tab w:val="center" w:pos="4153"/>
        <w:tab w:val="right" w:pos="8306"/>
      </w:tabs>
      <w:snapToGrid w:val="0"/>
      <w:jc w:val="left"/>
    </w:pPr>
    <w:rPr>
      <w:sz w:val="18"/>
      <w:szCs w:val="18"/>
    </w:rPr>
  </w:style>
  <w:style w:type="paragraph" w:styleId="a5">
    <w:name w:val="header"/>
    <w:basedOn w:val="a"/>
    <w:link w:val="Char1"/>
    <w:qFormat/>
    <w:rsid w:val="0011327F"/>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1132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批注框文本 Char"/>
    <w:basedOn w:val="a0"/>
    <w:link w:val="a3"/>
    <w:qFormat/>
    <w:rsid w:val="0011327F"/>
    <w:rPr>
      <w:kern w:val="2"/>
      <w:sz w:val="18"/>
      <w:szCs w:val="18"/>
    </w:rPr>
  </w:style>
  <w:style w:type="paragraph" w:styleId="a7">
    <w:name w:val="List Paragraph"/>
    <w:basedOn w:val="a"/>
    <w:uiPriority w:val="99"/>
    <w:unhideWhenUsed/>
    <w:qFormat/>
    <w:rsid w:val="0011327F"/>
    <w:pPr>
      <w:ind w:firstLineChars="200" w:firstLine="420"/>
    </w:pPr>
  </w:style>
  <w:style w:type="character" w:customStyle="1" w:styleId="Char1">
    <w:name w:val="页眉 Char"/>
    <w:basedOn w:val="a0"/>
    <w:link w:val="a5"/>
    <w:qFormat/>
    <w:rsid w:val="0011327F"/>
    <w:rPr>
      <w:kern w:val="2"/>
      <w:sz w:val="18"/>
      <w:szCs w:val="18"/>
    </w:rPr>
  </w:style>
  <w:style w:type="character" w:customStyle="1" w:styleId="Char0">
    <w:name w:val="页脚 Char"/>
    <w:basedOn w:val="a0"/>
    <w:link w:val="a4"/>
    <w:rsid w:val="0011327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287</Words>
  <Characters>1637</Characters>
  <Application>Microsoft Office Word</Application>
  <DocSecurity>0</DocSecurity>
  <Lines>13</Lines>
  <Paragraphs>3</Paragraphs>
  <ScaleCrop>false</ScaleCrop>
  <Company>P R C</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Windows User</cp:lastModifiedBy>
  <cp:revision>86</cp:revision>
  <dcterms:created xsi:type="dcterms:W3CDTF">2024-12-19T07:06:00Z</dcterms:created>
  <dcterms:modified xsi:type="dcterms:W3CDTF">2025-06-11T01:58:00Z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eyJoZGlkIjoiMjU3MWZiYjlhMWM0OWQ4MWVhYTE0YTczYTg2Y2NhNjkiLCJ1c2VySWQiOiIzNzc4ODY4MzcifQ==</vt:lpwstr>
  </property>
  <property fmtid="{D5CDD505-2E9C-101B-9397-08002B2CF9AE}" pid="4" name="ICV">
    <vt:lpwstr>C8D5913E500D4DE6976FF9A167A4CFA8_12</vt:lpwstr>
  </property>
</Properties>
</file>